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86F4" w14:textId="0EA1739B" w:rsidR="003278DA" w:rsidRDefault="003278DA" w:rsidP="000009D9">
      <w:pPr>
        <w:tabs>
          <w:tab w:val="left" w:pos="180"/>
        </w:tabs>
        <w:jc w:val="center"/>
      </w:pPr>
    </w:p>
    <w:p w14:paraId="62DCB7C8" w14:textId="61C824D2" w:rsidR="000009D9" w:rsidRPr="000009D9" w:rsidRDefault="000009D9" w:rsidP="000009D9">
      <w:pPr>
        <w:pStyle w:val="Heading1"/>
        <w:rPr>
          <w:sz w:val="28"/>
          <w:szCs w:val="28"/>
        </w:rPr>
      </w:pPr>
      <w:r w:rsidRPr="000009D9">
        <w:rPr>
          <w:sz w:val="28"/>
          <w:szCs w:val="28"/>
        </w:rPr>
        <w:t>AGENDA</w:t>
      </w:r>
    </w:p>
    <w:p w14:paraId="56396F1E" w14:textId="77977574" w:rsidR="000009D9" w:rsidRDefault="000009D9" w:rsidP="000009D9">
      <w:pPr>
        <w:rPr>
          <w:rFonts w:ascii="Book Antiqua" w:hAnsi="Book Antiqua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009D9">
        <w:rPr>
          <w:rFonts w:ascii="Book Antiqua" w:hAnsi="Book Antiqua"/>
          <w:b/>
          <w:bCs/>
          <w:i/>
          <w:iCs/>
          <w:color w:val="000000"/>
          <w:sz w:val="24"/>
          <w:szCs w:val="24"/>
          <w:shd w:val="clear" w:color="auto" w:fill="FFFFFF"/>
        </w:rPr>
        <w:t>Indicated times within the agenda are approximate and are subject to change.</w:t>
      </w:r>
      <w:r w:rsidRPr="000009D9">
        <w:rPr>
          <w:rFonts w:ascii="Book Antiqua" w:hAnsi="Book Antiqua"/>
          <w:b/>
          <w:bCs/>
          <w:i/>
          <w:iCs/>
          <w:color w:val="000000"/>
          <w:sz w:val="24"/>
          <w:szCs w:val="24"/>
        </w:rPr>
        <w:br/>
      </w:r>
      <w:r w:rsidRPr="000009D9">
        <w:rPr>
          <w:rFonts w:ascii="Book Antiqua" w:hAnsi="Book Antiqua"/>
          <w:b/>
          <w:bCs/>
          <w:i/>
          <w:iCs/>
          <w:color w:val="000000"/>
          <w:sz w:val="24"/>
          <w:szCs w:val="24"/>
          <w:shd w:val="clear" w:color="auto" w:fill="FFFFFF"/>
        </w:rPr>
        <w:t>Agenda items may be taken out of order at the call of the Chair and with the</w:t>
      </w:r>
      <w:r w:rsidRPr="000009D9">
        <w:rPr>
          <w:rFonts w:ascii="Book Antiqua" w:hAnsi="Book Antiqua"/>
          <w:b/>
          <w:bCs/>
          <w:i/>
          <w:iCs/>
          <w:color w:val="000000"/>
          <w:sz w:val="24"/>
          <w:szCs w:val="24"/>
        </w:rPr>
        <w:br/>
      </w:r>
      <w:r w:rsidRPr="000009D9">
        <w:rPr>
          <w:rFonts w:ascii="Book Antiqua" w:hAnsi="Book Antiqua"/>
          <w:b/>
          <w:bCs/>
          <w:i/>
          <w:iCs/>
          <w:color w:val="000000"/>
          <w:sz w:val="24"/>
          <w:szCs w:val="24"/>
          <w:shd w:val="clear" w:color="auto" w:fill="FFFFFF"/>
        </w:rPr>
        <w:t>concurrence of the Board.</w:t>
      </w:r>
    </w:p>
    <w:p w14:paraId="0881DE1A" w14:textId="77777777" w:rsidR="009C08CB" w:rsidRDefault="009C08CB" w:rsidP="000009D9">
      <w:pPr>
        <w:rPr>
          <w:rFonts w:ascii="Book Antiqua" w:hAnsi="Book Antiqua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014C9731" w14:textId="34EAC747" w:rsidR="000009D9" w:rsidRPr="001777DC" w:rsidRDefault="000009D9" w:rsidP="005E78C5">
      <w:pPr>
        <w:pStyle w:val="Heading2"/>
      </w:pPr>
      <w:r w:rsidRPr="001777DC">
        <w:t>Item 1     Call to Order</w:t>
      </w:r>
    </w:p>
    <w:p w14:paraId="20594660" w14:textId="77777777" w:rsidR="00C32B64" w:rsidRDefault="00C32B64" w:rsidP="006C2E99">
      <w:pPr>
        <w:pStyle w:val="NoSpacing"/>
      </w:pPr>
    </w:p>
    <w:p w14:paraId="3D8BF4EE" w14:textId="3A1D1DFA" w:rsidR="000009D9" w:rsidRPr="001777DC" w:rsidRDefault="00C32B64" w:rsidP="0072337E">
      <w:pPr>
        <w:pStyle w:val="Heading2"/>
        <w:ind w:left="990" w:hanging="990"/>
      </w:pPr>
      <w:r w:rsidRPr="001777DC">
        <w:t>Item 2</w:t>
      </w:r>
      <w:r w:rsidRPr="001777DC">
        <w:tab/>
      </w:r>
      <w:r w:rsidR="000009D9" w:rsidRPr="001777DC">
        <w:t>Call to Order and Roll Call of Committee Members</w:t>
      </w:r>
    </w:p>
    <w:p w14:paraId="554A1893" w14:textId="77777777" w:rsidR="00C32B64" w:rsidRPr="006C2E99" w:rsidRDefault="00C32B64" w:rsidP="006C2E99">
      <w:pPr>
        <w:pStyle w:val="NoSpacing"/>
      </w:pPr>
    </w:p>
    <w:p w14:paraId="2520E90A" w14:textId="5D2132EB" w:rsidR="000009D9" w:rsidRPr="001777DC" w:rsidRDefault="000009D9" w:rsidP="00F97BD6">
      <w:pPr>
        <w:pStyle w:val="Heading2"/>
      </w:pPr>
      <w:r w:rsidRPr="001777DC">
        <w:t xml:space="preserve">Item </w:t>
      </w:r>
      <w:r w:rsidR="00F97BD6" w:rsidRPr="001777DC">
        <w:t>3</w:t>
      </w:r>
      <w:r w:rsidRPr="001777DC">
        <w:t xml:space="preserve">     Public Comments</w:t>
      </w:r>
    </w:p>
    <w:p w14:paraId="38C8FE4F" w14:textId="3259658C" w:rsidR="000009D9" w:rsidRDefault="000009D9" w:rsidP="006C2E99">
      <w:pPr>
        <w:pStyle w:val="NoSpacing"/>
      </w:pPr>
      <w:r>
        <w:t xml:space="preserve">   </w:t>
      </w:r>
    </w:p>
    <w:p w14:paraId="4F6B98AC" w14:textId="3282E079" w:rsidR="000009D9" w:rsidRPr="001777DC" w:rsidRDefault="000009D9" w:rsidP="007D7C2F">
      <w:pPr>
        <w:pStyle w:val="Heading2"/>
        <w:spacing w:before="0" w:line="240" w:lineRule="auto"/>
      </w:pPr>
      <w:r w:rsidRPr="001777DC">
        <w:t xml:space="preserve">Item </w:t>
      </w:r>
      <w:r w:rsidR="00F97BD6" w:rsidRPr="001777DC">
        <w:t>4</w:t>
      </w:r>
      <w:r w:rsidRPr="001777DC">
        <w:t xml:space="preserve">     Consent Agenda</w:t>
      </w:r>
    </w:p>
    <w:p w14:paraId="61EA4FBB" w14:textId="77777777" w:rsidR="00F97BD6" w:rsidRPr="00F97BD6" w:rsidRDefault="00F97BD6" w:rsidP="007D7C2F">
      <w:pPr>
        <w:spacing w:after="0" w:line="240" w:lineRule="auto"/>
      </w:pPr>
    </w:p>
    <w:p w14:paraId="217083C9" w14:textId="21AA210A" w:rsidR="000009D9" w:rsidRPr="000009D9" w:rsidRDefault="000009D9" w:rsidP="007D7C2F">
      <w:pPr>
        <w:pStyle w:val="ListParagraph"/>
        <w:spacing w:after="0" w:line="240" w:lineRule="auto"/>
        <w:ind w:firstLine="270"/>
      </w:pPr>
      <w:r w:rsidRPr="000009D9">
        <w:t>Approval of Draft Minutes - June 18, 2019</w:t>
      </w:r>
    </w:p>
    <w:p w14:paraId="06DD6F0F" w14:textId="59B7E1C5" w:rsidR="000009D9" w:rsidRDefault="000009D9" w:rsidP="007D7C2F">
      <w:pPr>
        <w:pStyle w:val="ListParagraph"/>
        <w:spacing w:after="0" w:line="240" w:lineRule="auto"/>
        <w:ind w:firstLine="270"/>
      </w:pPr>
      <w:r w:rsidRPr="000009D9">
        <w:t>Approval of Dr. Simon J. Rhodes for the UNF MOCA Jacksonville Board</w:t>
      </w:r>
    </w:p>
    <w:p w14:paraId="7E5D3A4C" w14:textId="77777777" w:rsidR="006708EF" w:rsidRDefault="006708EF" w:rsidP="007D7C2F">
      <w:pPr>
        <w:spacing w:after="0" w:line="240" w:lineRule="auto"/>
        <w:ind w:left="990"/>
        <w:rPr>
          <w:rFonts w:ascii="Book Antiqua" w:hAnsi="Book Antiqua"/>
          <w:sz w:val="24"/>
          <w:szCs w:val="24"/>
        </w:rPr>
      </w:pPr>
    </w:p>
    <w:p w14:paraId="28AB0036" w14:textId="79B2AA70" w:rsidR="000009D9" w:rsidRDefault="000009D9" w:rsidP="007D7C2F">
      <w:pPr>
        <w:pStyle w:val="Heading2"/>
        <w:spacing w:before="0" w:line="240" w:lineRule="auto"/>
        <w:ind w:left="990" w:hanging="990"/>
      </w:pPr>
      <w:r w:rsidRPr="000009D9">
        <w:t xml:space="preserve">Item </w:t>
      </w:r>
      <w:r w:rsidR="0066244D">
        <w:t>5</w:t>
      </w:r>
      <w:r w:rsidRPr="000009D9">
        <w:t xml:space="preserve">     Update on Board of Trustees Action Plan for Continuing Performance Improvement – Document and Board Meeting Agenda Development and Process Review</w:t>
      </w:r>
    </w:p>
    <w:p w14:paraId="014570E5" w14:textId="77777777" w:rsidR="001777DC" w:rsidRPr="001777DC" w:rsidRDefault="001777DC" w:rsidP="007D7C2F">
      <w:pPr>
        <w:spacing w:line="240" w:lineRule="auto"/>
      </w:pPr>
    </w:p>
    <w:p w14:paraId="3A453596" w14:textId="3EA01E1C" w:rsidR="000009D9" w:rsidRDefault="000009D9" w:rsidP="00313603">
      <w:pPr>
        <w:pStyle w:val="Heading2"/>
      </w:pPr>
      <w:r w:rsidRPr="000009D9">
        <w:t xml:space="preserve">Item </w:t>
      </w:r>
      <w:r w:rsidR="0066244D">
        <w:t>6</w:t>
      </w:r>
      <w:r w:rsidRPr="000009D9">
        <w:t xml:space="preserve">     Feedback on June 2019 Board of Trustee Surveys</w:t>
      </w:r>
    </w:p>
    <w:p w14:paraId="1FB00006" w14:textId="77777777" w:rsidR="00313603" w:rsidRPr="00313603" w:rsidRDefault="00313603" w:rsidP="00313603"/>
    <w:p w14:paraId="108F3A74" w14:textId="3DB2F52A" w:rsidR="003902CA" w:rsidRDefault="000009D9" w:rsidP="006C2E99">
      <w:pPr>
        <w:pStyle w:val="Heading2"/>
        <w:ind w:left="990" w:hanging="990"/>
      </w:pPr>
      <w:r w:rsidRPr="000009D9">
        <w:t xml:space="preserve">Item </w:t>
      </w:r>
      <w:r w:rsidR="0066244D">
        <w:t>7</w:t>
      </w:r>
      <w:r w:rsidRPr="000009D9">
        <w:t xml:space="preserve">     Update on Board of Trustees Action Plan for Continuing Performance Improvement – Development of Individual Trustee Engagement Plans</w:t>
      </w:r>
    </w:p>
    <w:p w14:paraId="230EC875" w14:textId="77777777" w:rsidR="006C2E99" w:rsidRDefault="006C2E99" w:rsidP="00313603">
      <w:pPr>
        <w:pStyle w:val="Heading2"/>
      </w:pPr>
    </w:p>
    <w:p w14:paraId="1C0E200E" w14:textId="1574207B" w:rsidR="000009D9" w:rsidRPr="000009D9" w:rsidRDefault="000009D9" w:rsidP="00313603">
      <w:pPr>
        <w:pStyle w:val="Heading2"/>
      </w:pPr>
      <w:r w:rsidRPr="000009D9">
        <w:t xml:space="preserve">Item </w:t>
      </w:r>
      <w:r w:rsidR="0066244D">
        <w:t>8</w:t>
      </w:r>
      <w:r w:rsidRPr="000009D9">
        <w:t xml:space="preserve">     Adjournment</w:t>
      </w:r>
    </w:p>
    <w:sectPr w:rsidR="000009D9" w:rsidRPr="000009D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166F" w14:textId="77777777" w:rsidR="002B11B9" w:rsidRDefault="002B11B9" w:rsidP="000009D9">
      <w:pPr>
        <w:spacing w:after="0" w:line="240" w:lineRule="auto"/>
      </w:pPr>
      <w:r>
        <w:separator/>
      </w:r>
    </w:p>
  </w:endnote>
  <w:endnote w:type="continuationSeparator" w:id="0">
    <w:p w14:paraId="5F6E0BC1" w14:textId="77777777" w:rsidR="002B11B9" w:rsidRDefault="002B11B9" w:rsidP="0000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3A83" w14:textId="77777777" w:rsidR="002B11B9" w:rsidRDefault="002B11B9" w:rsidP="000009D9">
      <w:pPr>
        <w:spacing w:after="0" w:line="240" w:lineRule="auto"/>
      </w:pPr>
      <w:r>
        <w:separator/>
      </w:r>
    </w:p>
  </w:footnote>
  <w:footnote w:type="continuationSeparator" w:id="0">
    <w:p w14:paraId="70E7ABEF" w14:textId="77777777" w:rsidR="002B11B9" w:rsidRDefault="002B11B9" w:rsidP="0000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CFB1" w14:textId="091AB166" w:rsidR="000009D9" w:rsidRDefault="000009D9" w:rsidP="000009D9">
    <w:pPr>
      <w:pStyle w:val="Header"/>
      <w:jc w:val="center"/>
    </w:pPr>
    <w:r>
      <w:rPr>
        <w:noProof/>
      </w:rPr>
      <w:drawing>
        <wp:inline distT="0" distB="0" distL="0" distR="0" wp14:anchorId="014A21AB" wp14:editId="7174D4EB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1457B1" w14:textId="2C134D3B" w:rsidR="000009D9" w:rsidRDefault="000009D9" w:rsidP="000009D9">
    <w:pPr>
      <w:pStyle w:val="Header"/>
      <w:jc w:val="center"/>
    </w:pPr>
  </w:p>
  <w:p w14:paraId="7B8693B7" w14:textId="746CD7D8" w:rsidR="000009D9" w:rsidRPr="000009D9" w:rsidRDefault="000009D9" w:rsidP="000009D9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 w:rsidRPr="000009D9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University of North Florida</w:t>
    </w:r>
    <w:r w:rsidRPr="000009D9">
      <w:rPr>
        <w:rFonts w:ascii="Book Antiqua" w:hAnsi="Book Antiqua"/>
        <w:b/>
        <w:bCs/>
        <w:color w:val="000000"/>
        <w:sz w:val="24"/>
        <w:szCs w:val="24"/>
      </w:rPr>
      <w:br/>
    </w:r>
    <w:r w:rsidRPr="000009D9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Governance Committee</w:t>
    </w:r>
    <w:r w:rsidRPr="000009D9">
      <w:rPr>
        <w:rFonts w:ascii="Book Antiqua" w:hAnsi="Book Antiqua"/>
        <w:b/>
        <w:bCs/>
        <w:color w:val="000000"/>
        <w:sz w:val="24"/>
        <w:szCs w:val="24"/>
      </w:rPr>
      <w:br/>
    </w:r>
    <w:r w:rsidRPr="000009D9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October 17, 2019, 2:30 PM</w:t>
    </w:r>
    <w:r w:rsidRPr="000009D9">
      <w:rPr>
        <w:rFonts w:ascii="Book Antiqua" w:hAnsi="Book Antiqua"/>
        <w:b/>
        <w:bCs/>
        <w:color w:val="000000"/>
        <w:sz w:val="24"/>
        <w:szCs w:val="24"/>
      </w:rPr>
      <w:br/>
    </w:r>
    <w:r w:rsidRPr="000009D9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Or upon adjournment of previous meetings</w:t>
    </w:r>
    <w:r w:rsidRPr="000009D9">
      <w:rPr>
        <w:rFonts w:ascii="Book Antiqua" w:hAnsi="Book Antiqua"/>
        <w:b/>
        <w:bCs/>
        <w:color w:val="000000"/>
        <w:sz w:val="24"/>
        <w:szCs w:val="24"/>
      </w:rPr>
      <w:br/>
    </w:r>
    <w:r w:rsidRPr="000009D9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Student Union Building West, Ballroom, 3rd Floor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9"/>
    <w:rsid w:val="000009D9"/>
    <w:rsid w:val="00075845"/>
    <w:rsid w:val="00086DDC"/>
    <w:rsid w:val="001777DC"/>
    <w:rsid w:val="002B11B9"/>
    <w:rsid w:val="00313603"/>
    <w:rsid w:val="003149AE"/>
    <w:rsid w:val="003278DA"/>
    <w:rsid w:val="003902CA"/>
    <w:rsid w:val="005E78C5"/>
    <w:rsid w:val="0066244D"/>
    <w:rsid w:val="006708EF"/>
    <w:rsid w:val="006C2E99"/>
    <w:rsid w:val="006E7205"/>
    <w:rsid w:val="0072337E"/>
    <w:rsid w:val="007C4A8C"/>
    <w:rsid w:val="007D7C2F"/>
    <w:rsid w:val="009C08CB"/>
    <w:rsid w:val="009F5132"/>
    <w:rsid w:val="00C32B64"/>
    <w:rsid w:val="00ED4179"/>
    <w:rsid w:val="00EE2338"/>
    <w:rsid w:val="00F9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C0AEAD"/>
  <w15:chartTrackingRefBased/>
  <w15:docId w15:val="{14D43D4E-FE9F-449B-811D-0E5984DB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9D9"/>
    <w:pPr>
      <w:jc w:val="center"/>
      <w:outlineLvl w:val="0"/>
    </w:pPr>
    <w:rPr>
      <w:rFonts w:ascii="Book Antiqua" w:hAnsi="Book Antiqu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7DC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9D9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09D9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9D9"/>
  </w:style>
  <w:style w:type="paragraph" w:styleId="Footer">
    <w:name w:val="footer"/>
    <w:basedOn w:val="Normal"/>
    <w:link w:val="FooterChar"/>
    <w:uiPriority w:val="99"/>
    <w:unhideWhenUsed/>
    <w:rsid w:val="0000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9D9"/>
  </w:style>
  <w:style w:type="character" w:styleId="Strong">
    <w:name w:val="Strong"/>
    <w:basedOn w:val="DefaultParagraphFont"/>
    <w:uiPriority w:val="22"/>
    <w:qFormat/>
    <w:rsid w:val="000009D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09D9"/>
    <w:rPr>
      <w:rFonts w:ascii="Book Antiqua" w:hAnsi="Book Antiqu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77DC"/>
    <w:rPr>
      <w:rFonts w:ascii="Book Antiqua" w:eastAsiaTheme="majorEastAsia" w:hAnsi="Book Antiqu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9C08CB"/>
    <w:pPr>
      <w:ind w:left="720"/>
      <w:contextualSpacing/>
    </w:pPr>
    <w:rPr>
      <w:rFonts w:ascii="Book Antiqua" w:hAnsi="Book Antiqua"/>
      <w:sz w:val="24"/>
    </w:rPr>
  </w:style>
  <w:style w:type="paragraph" w:styleId="NoSpacing">
    <w:name w:val="No Spacing"/>
    <w:uiPriority w:val="1"/>
    <w:qFormat/>
    <w:rsid w:val="006C2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5C831-553D-4980-870E-F1E7AD58C197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BF0DD2F9-4004-43A9-AF87-074E20DFA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266D6-2B0E-47D5-8903-57424E1D0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2022-08-09T19:51:00Z</dcterms:created>
  <dcterms:modified xsi:type="dcterms:W3CDTF">2022-08-09T19:51:00Z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