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A8EEA" w14:textId="77777777" w:rsidR="00505FF1" w:rsidRPr="00505FF1" w:rsidRDefault="00505FF1" w:rsidP="0078279B">
      <w:pPr>
        <w:spacing w:after="0"/>
        <w:rPr>
          <w:szCs w:val="24"/>
        </w:rPr>
      </w:pPr>
    </w:p>
    <w:p w14:paraId="7C4983D7" w14:textId="77777777" w:rsidR="00505FF1" w:rsidRPr="0078279B" w:rsidRDefault="00505FF1" w:rsidP="00505FF1">
      <w:pPr>
        <w:pStyle w:val="Heading1"/>
        <w:rPr>
          <w:sz w:val="28"/>
          <w:szCs w:val="28"/>
        </w:rPr>
      </w:pPr>
      <w:r w:rsidRPr="0078279B">
        <w:rPr>
          <w:sz w:val="28"/>
          <w:szCs w:val="28"/>
        </w:rPr>
        <w:t>MINUTES</w:t>
      </w:r>
    </w:p>
    <w:p w14:paraId="2B53D155" w14:textId="77777777" w:rsidR="00505FF1" w:rsidRPr="00505FF1" w:rsidRDefault="00505FF1" w:rsidP="00505FF1">
      <w:pPr>
        <w:rPr>
          <w:b/>
          <w:szCs w:val="24"/>
        </w:rPr>
      </w:pPr>
      <w:r w:rsidRPr="00505FF1">
        <w:rPr>
          <w:b/>
          <w:szCs w:val="24"/>
        </w:rPr>
        <w:t>Trustees Present</w:t>
      </w:r>
      <w:r>
        <w:rPr>
          <w:b/>
          <w:szCs w:val="24"/>
        </w:rPr>
        <w:br/>
      </w:r>
      <w:r w:rsidRPr="00505FF1">
        <w:rPr>
          <w:szCs w:val="24"/>
        </w:rPr>
        <w:t>Kevin Hyde (Chair), Sharon Wamble-King (Vice Chair), Tom Bryan, Jenna DuPilka, Annie Egan, Stephen Joost, Wilfredo Gonzalez, Paul McElroy, and Hans Tanzler</w:t>
      </w:r>
    </w:p>
    <w:p w14:paraId="49927807" w14:textId="77777777" w:rsidR="00505FF1" w:rsidRPr="00505FF1" w:rsidRDefault="00505FF1" w:rsidP="00505FF1">
      <w:pPr>
        <w:rPr>
          <w:b/>
          <w:szCs w:val="24"/>
        </w:rPr>
      </w:pPr>
      <w:r w:rsidRPr="00505FF1">
        <w:rPr>
          <w:b/>
          <w:szCs w:val="24"/>
        </w:rPr>
        <w:t>Trustees Absent (excused)</w:t>
      </w:r>
      <w:r>
        <w:rPr>
          <w:b/>
          <w:szCs w:val="24"/>
        </w:rPr>
        <w:br/>
      </w:r>
      <w:r w:rsidRPr="00505FF1">
        <w:rPr>
          <w:szCs w:val="24"/>
        </w:rPr>
        <w:t>David Fenner, Adam Hollingsworth, Oscar Munoz</w:t>
      </w:r>
    </w:p>
    <w:p w14:paraId="6618A803" w14:textId="77777777" w:rsidR="00EE6355" w:rsidRDefault="00505FF1" w:rsidP="00EE6355">
      <w:pPr>
        <w:pStyle w:val="Heading2"/>
      </w:pPr>
      <w:r w:rsidRPr="00505FF1">
        <w:t>Item 1 Call to Order</w:t>
      </w:r>
    </w:p>
    <w:p w14:paraId="6B18AE8F" w14:textId="5F62A31E" w:rsidR="00505FF1" w:rsidRDefault="00505FF1" w:rsidP="00EE6355">
      <w:r w:rsidRPr="00505FF1">
        <w:t>Chair Hyde recognized a quorum and called the Plenary Session to order.</w:t>
      </w:r>
    </w:p>
    <w:p w14:paraId="337A4105" w14:textId="77777777" w:rsidR="00505FF1" w:rsidRPr="00505FF1" w:rsidRDefault="00505FF1" w:rsidP="00505FF1">
      <w:pPr>
        <w:pStyle w:val="Heading2"/>
      </w:pPr>
      <w:r w:rsidRPr="00505FF1">
        <w:t>Item 2 Public Comments</w:t>
      </w:r>
    </w:p>
    <w:p w14:paraId="741D2CFD" w14:textId="77777777" w:rsidR="00505FF1" w:rsidRPr="00505FF1" w:rsidRDefault="00505FF1" w:rsidP="00505FF1">
      <w:pPr>
        <w:rPr>
          <w:szCs w:val="24"/>
        </w:rPr>
      </w:pPr>
      <w:r w:rsidRPr="00505FF1">
        <w:rPr>
          <w:szCs w:val="24"/>
        </w:rPr>
        <w:t>Chair Hyde offered those in attendance an opportunity for public comments. There were no comments from the public.</w:t>
      </w:r>
    </w:p>
    <w:p w14:paraId="0FFB22F6" w14:textId="77777777" w:rsidR="00505FF1" w:rsidRPr="00505FF1" w:rsidRDefault="00505FF1" w:rsidP="00505FF1">
      <w:pPr>
        <w:pStyle w:val="Heading2"/>
      </w:pPr>
      <w:r w:rsidRPr="00505FF1">
        <w:t>Item 3 Chair’s Report</w:t>
      </w:r>
    </w:p>
    <w:p w14:paraId="267F87CF" w14:textId="26F7E2FC" w:rsidR="00505FF1" w:rsidRPr="00EE6355" w:rsidRDefault="00505FF1" w:rsidP="00EE6355">
      <w:pPr>
        <w:rPr>
          <w:szCs w:val="24"/>
        </w:rPr>
      </w:pPr>
      <w:r w:rsidRPr="00505FF1">
        <w:rPr>
          <w:szCs w:val="24"/>
        </w:rPr>
        <w:t>Chair Hyde reminded the Board about the upcoming Board of Governors meeting on January 30-31, 2019, the River City Rumble on January 24, 2019, and the National Conference on Trusteeship on April 14-16, 2019.</w:t>
      </w:r>
      <w:r w:rsidRPr="00505FF1">
        <w:t>Item 4 President’s Report</w:t>
      </w:r>
    </w:p>
    <w:p w14:paraId="10A56A62" w14:textId="68905821" w:rsidR="003D1C2D" w:rsidRDefault="00505FF1" w:rsidP="00DE75B1">
      <w:r w:rsidRPr="00505FF1">
        <w:rPr>
          <w:szCs w:val="24"/>
        </w:rPr>
        <w:t>As part of President Szymanski’s contract requirement, he provided the Board of Trustees with a quarterly report on his presidential goals. He spoke about net tuition and fees (metric 3), noting the administration was discussing the high cost of a graduate</w:t>
      </w:r>
    </w:p>
    <w:p w14:paraId="071A33C3" w14:textId="77777777" w:rsidR="00DE75B1" w:rsidRDefault="00DE75B1" w:rsidP="00EE6355">
      <w:pPr>
        <w:pStyle w:val="NoSpacing"/>
      </w:pPr>
    </w:p>
    <w:p w14:paraId="15B3A104" w14:textId="3E8B7527" w:rsidR="0078279B" w:rsidRDefault="0078279B" w:rsidP="0078279B">
      <w:pPr>
        <w:pStyle w:val="Heading2"/>
      </w:pPr>
      <w:r w:rsidRPr="00505FF1">
        <w:t>Item 4 President’s Report</w:t>
      </w:r>
      <w:r>
        <w:t xml:space="preserve"> (continued)</w:t>
      </w:r>
    </w:p>
    <w:p w14:paraId="2734D851" w14:textId="77777777" w:rsidR="00505FF1" w:rsidRPr="00505FF1" w:rsidRDefault="00505FF1" w:rsidP="00505FF1">
      <w:pPr>
        <w:rPr>
          <w:szCs w:val="24"/>
        </w:rPr>
      </w:pPr>
      <w:r w:rsidRPr="00505FF1">
        <w:rPr>
          <w:szCs w:val="24"/>
        </w:rPr>
        <w:t>degree and possible solutions, including an offset for a tuition reduction. He also spoke about the UNF+ program, a 3+1 program to allow students to move into a graduate program. He stated the University was building a perspective around tuition, credit hours, cross disciplines, and marketability.</w:t>
      </w:r>
    </w:p>
    <w:p w14:paraId="315B684E" w14:textId="77777777" w:rsidR="00505FF1" w:rsidRPr="00505FF1" w:rsidRDefault="00505FF1" w:rsidP="00505FF1">
      <w:pPr>
        <w:rPr>
          <w:szCs w:val="24"/>
        </w:rPr>
      </w:pPr>
      <w:r w:rsidRPr="00505FF1">
        <w:rPr>
          <w:szCs w:val="24"/>
        </w:rPr>
        <w:t xml:space="preserve">President Szymanski reported on UNF’s efforts to reduce the cost of a degree. He spoke about the increase in Pell Grant students and scholarships, and how these increases would significantly reduce the cost of a degree. He stated that the University was also </w:t>
      </w:r>
      <w:r w:rsidRPr="00505FF1">
        <w:rPr>
          <w:szCs w:val="24"/>
        </w:rPr>
        <w:lastRenderedPageBreak/>
        <w:t>reviewing programs with more than 120 credit hours, and at the possibility of eliminating a student fee. He added the University was increasing scholarships and fundraising, additional efforts to reduce the cost of a degree.</w:t>
      </w:r>
    </w:p>
    <w:p w14:paraId="1ABD39C0" w14:textId="77777777" w:rsidR="00505FF1" w:rsidRPr="00505FF1" w:rsidRDefault="00505FF1" w:rsidP="00505FF1">
      <w:pPr>
        <w:rPr>
          <w:szCs w:val="24"/>
        </w:rPr>
      </w:pPr>
      <w:r w:rsidRPr="00505FF1">
        <w:rPr>
          <w:szCs w:val="24"/>
        </w:rPr>
        <w:t>President Szymanski spoke about UNF’s four-year graduation rate (metric 4). He stated the University has a new student portal designed to help with student data and retention risks. He reported, since spring 2016, there was a 16 percent increase</w:t>
      </w:r>
    </w:p>
    <w:p w14:paraId="685D442D" w14:textId="77777777" w:rsidR="00505FF1" w:rsidRPr="00505FF1" w:rsidRDefault="00505FF1" w:rsidP="00505FF1">
      <w:pPr>
        <w:rPr>
          <w:szCs w:val="24"/>
        </w:rPr>
      </w:pPr>
      <w:r w:rsidRPr="00505FF1">
        <w:rPr>
          <w:szCs w:val="24"/>
        </w:rPr>
        <w:t>in supplemental instruction visits, a 31 percent increase in the number of visits to tutoring sessions, and there was proactive advising to encourage students to complete 15 credit hours per semester.</w:t>
      </w:r>
    </w:p>
    <w:p w14:paraId="7685577A" w14:textId="6DE182A8" w:rsidR="003D1C2D" w:rsidRDefault="00505FF1" w:rsidP="00DE75B1">
      <w:r w:rsidRPr="00505FF1">
        <w:rPr>
          <w:szCs w:val="24"/>
        </w:rPr>
        <w:t>President Szymanski reported on student retention (metric 5). He spoke about several initiatives to increase retention, including a scholarship program designed to help tuition be more affordable for students to progress from year 1 to year 2, additional financial aid for students in need, and registration priority for first-year students. President Szymanski addressed the need for improvement in the second- year experience, and subsequent years. He noted the University was considering how internships, undergraduate research, and study abroad might improve retention, and the overall student experience. He noted the need to improve student services, across all functions. President Szymanski spoke about how DFW rates affect retention, and noted these rates were being addressed.</w:t>
      </w:r>
      <w:r w:rsidR="00DE75B1">
        <w:t xml:space="preserve"> </w:t>
      </w:r>
    </w:p>
    <w:p w14:paraId="3C56E12A" w14:textId="622A4F6A" w:rsidR="00505FF1" w:rsidRPr="00505FF1" w:rsidRDefault="00505FF1" w:rsidP="00505FF1">
      <w:pPr>
        <w:rPr>
          <w:szCs w:val="24"/>
        </w:rPr>
      </w:pPr>
      <w:r w:rsidRPr="00505FF1">
        <w:rPr>
          <w:szCs w:val="24"/>
        </w:rPr>
        <w:t>President Szymanski reported on UNF’s access rate and the percent of undergraduates with Pell Grants (metric 7). He reported on the efforts to increase service for these students, including adding additional financial aid, and limiting application fees. Also, to assist these students with matriculation, the University was considering ways to</w:t>
      </w:r>
      <w:r w:rsidR="00EE6355">
        <w:rPr>
          <w:szCs w:val="24"/>
        </w:rPr>
        <w:t xml:space="preserve"> </w:t>
      </w:r>
      <w:r w:rsidRPr="00505FF1">
        <w:rPr>
          <w:szCs w:val="24"/>
        </w:rPr>
        <w:t>allow these students to matriculate in advance of aid disbursement, including deferment of orientation fees and housing deposits.</w:t>
      </w:r>
    </w:p>
    <w:p w14:paraId="6C08EC49" w14:textId="77777777" w:rsidR="00505FF1" w:rsidRPr="00505FF1" w:rsidRDefault="00505FF1" w:rsidP="00505FF1">
      <w:pPr>
        <w:rPr>
          <w:szCs w:val="24"/>
        </w:rPr>
      </w:pPr>
      <w:r w:rsidRPr="00505FF1">
        <w:rPr>
          <w:szCs w:val="24"/>
        </w:rPr>
        <w:t>President Szymanski spoke about creating an infrastructure to help Pell students be successful. He referenced a new collaborative program being developed to attract these students to UNF and help them stay through graduation.</w:t>
      </w:r>
    </w:p>
    <w:p w14:paraId="2D5D992B" w14:textId="77777777" w:rsidR="00505FF1" w:rsidRPr="00505FF1" w:rsidRDefault="00505FF1" w:rsidP="00505FF1">
      <w:pPr>
        <w:rPr>
          <w:szCs w:val="24"/>
        </w:rPr>
      </w:pPr>
      <w:r w:rsidRPr="00505FF1">
        <w:rPr>
          <w:szCs w:val="24"/>
        </w:rPr>
        <w:t xml:space="preserve">President Szymanski reported on institutional metrics. He noted that, from fall 2018 to fall 2017, there was a 2.9 percent increase in student headcount, with an additional increase planned for this year. He noted, in the upcoming year, the University would </w:t>
      </w:r>
      <w:r w:rsidRPr="00505FF1">
        <w:rPr>
          <w:szCs w:val="24"/>
        </w:rPr>
        <w:lastRenderedPageBreak/>
        <w:t>use the common application and a GPA computation being done state wide. He reported the number of enrolled Pell-eligible student was up</w:t>
      </w:r>
    </w:p>
    <w:p w14:paraId="7AC9C8C8" w14:textId="77777777" w:rsidR="00505FF1" w:rsidRPr="00505FF1" w:rsidRDefault="00505FF1" w:rsidP="00505FF1">
      <w:pPr>
        <w:rPr>
          <w:szCs w:val="24"/>
        </w:rPr>
      </w:pPr>
      <w:r w:rsidRPr="00505FF1">
        <w:rPr>
          <w:szCs w:val="24"/>
        </w:rPr>
        <w:t>18.6 percent and the percentage of Pell recipients, among transfer students, was up</w:t>
      </w:r>
    </w:p>
    <w:p w14:paraId="2A288968" w14:textId="77777777" w:rsidR="00505FF1" w:rsidRPr="00505FF1" w:rsidRDefault="00505FF1" w:rsidP="00505FF1">
      <w:pPr>
        <w:rPr>
          <w:szCs w:val="24"/>
        </w:rPr>
      </w:pPr>
      <w:r w:rsidRPr="00505FF1">
        <w:rPr>
          <w:szCs w:val="24"/>
        </w:rPr>
        <w:t>percent, with hopes for an additional 20 percent increase. He spoke about the University’s plans to reduce the cost of education 4 percent and expected an improvement of 20 percent. President Szymanski spoke about fund raising, noting that, year-to-date, the University has raised $10.2 million, with a goal to achieve $15 million.</w:t>
      </w:r>
    </w:p>
    <w:p w14:paraId="702C3238" w14:textId="77777777" w:rsidR="00505FF1" w:rsidRPr="00505FF1" w:rsidRDefault="00505FF1" w:rsidP="00505FF1">
      <w:pPr>
        <w:rPr>
          <w:szCs w:val="24"/>
        </w:rPr>
      </w:pPr>
      <w:r w:rsidRPr="00505FF1">
        <w:rPr>
          <w:szCs w:val="24"/>
        </w:rPr>
        <w:t>President Szymanski reported on organizational metrics. He spoke about his senior leadership team, noting he eliminated three vice president positions; he created two positions, an executive director to the President and a vice president of Strategic Analytics; the vacant vice president of Governmental Relations position was filled; and, there were two searches pending, a vice president for Academic Affairs and Provost, and a vice president of Marketing and Communications.</w:t>
      </w:r>
    </w:p>
    <w:p w14:paraId="2A7C35C6" w14:textId="3B88CB83" w:rsidR="003D1C2D" w:rsidRDefault="00505FF1" w:rsidP="00DE75B1">
      <w:r w:rsidRPr="00505FF1">
        <w:rPr>
          <w:szCs w:val="24"/>
        </w:rPr>
        <w:t>President Szymanski spoke about efforts to improve the University’s relationship with the Board of Governors, and its perception of UNF. He reported these efforts had been</w:t>
      </w:r>
    </w:p>
    <w:p w14:paraId="79AF33F5" w14:textId="77777777" w:rsidR="00505FF1" w:rsidRPr="00505FF1" w:rsidRDefault="00505FF1" w:rsidP="00505FF1">
      <w:pPr>
        <w:rPr>
          <w:szCs w:val="24"/>
        </w:rPr>
      </w:pPr>
      <w:r w:rsidRPr="00505FF1">
        <w:rPr>
          <w:szCs w:val="24"/>
        </w:rPr>
        <w:t>positive. He mentioned community engagement, noting he recently became a member of two boards, the Jacksonville Chamber of Commerce and the American Heart Association; and he also became a member of the Jacksonville Civic Council.</w:t>
      </w:r>
    </w:p>
    <w:p w14:paraId="5169257B" w14:textId="77777777" w:rsidR="00505FF1" w:rsidRPr="00505FF1" w:rsidRDefault="00505FF1" w:rsidP="00505FF1">
      <w:pPr>
        <w:rPr>
          <w:szCs w:val="24"/>
        </w:rPr>
      </w:pPr>
      <w:r w:rsidRPr="00505FF1">
        <w:rPr>
          <w:szCs w:val="24"/>
        </w:rPr>
        <w:t>President Szymanski reported on his plans to develop and present a substantively revised UNF strategic plan to the Board of Trustees and the Board of Governors. He noted this plan would be about being different.</w:t>
      </w:r>
    </w:p>
    <w:p w14:paraId="402CE570" w14:textId="77777777" w:rsidR="00505FF1" w:rsidRPr="00505FF1" w:rsidRDefault="00505FF1" w:rsidP="00505FF1">
      <w:pPr>
        <w:pStyle w:val="Heading2"/>
      </w:pPr>
      <w:r w:rsidRPr="00505FF1">
        <w:t>Item 5 Strategic Analytics Update</w:t>
      </w:r>
    </w:p>
    <w:p w14:paraId="156AE19E" w14:textId="77777777" w:rsidR="00505FF1" w:rsidRPr="00505FF1" w:rsidRDefault="00505FF1" w:rsidP="00505FF1">
      <w:pPr>
        <w:rPr>
          <w:szCs w:val="24"/>
        </w:rPr>
      </w:pPr>
      <w:r w:rsidRPr="00505FF1">
        <w:rPr>
          <w:szCs w:val="24"/>
        </w:rPr>
        <w:t>President Szymanski reintroduced Dr. Jay Coleman, vice president of Data Analytics, for a brief update. Dr. Coleman stated that the University is focusing on first year retention and solving the DFW rate.</w:t>
      </w:r>
    </w:p>
    <w:p w14:paraId="754E1050" w14:textId="77777777" w:rsidR="00505FF1" w:rsidRPr="00505FF1" w:rsidRDefault="00505FF1" w:rsidP="00505FF1">
      <w:pPr>
        <w:pStyle w:val="Heading2"/>
      </w:pPr>
      <w:r w:rsidRPr="00505FF1">
        <w:t>Item 6 President’s Inauguration</w:t>
      </w:r>
    </w:p>
    <w:p w14:paraId="52247A48" w14:textId="1C78ECA7" w:rsidR="00505FF1" w:rsidRPr="00505FF1" w:rsidRDefault="00505FF1" w:rsidP="00505FF1">
      <w:pPr>
        <w:rPr>
          <w:szCs w:val="24"/>
        </w:rPr>
      </w:pPr>
      <w:r w:rsidRPr="00505FF1">
        <w:rPr>
          <w:szCs w:val="24"/>
        </w:rPr>
        <w:t xml:space="preserve">Sharon Ashton, vice president for Public Relations, gave an update to the Board on the President’s Inauguration’s itinerary on February 22, 2019. She asked the Board to arrive at 8 a.m. and report to the Field House for breakfast and robing. The processional line </w:t>
      </w:r>
      <w:r w:rsidRPr="00505FF1">
        <w:rPr>
          <w:szCs w:val="24"/>
        </w:rPr>
        <w:lastRenderedPageBreak/>
        <w:t>up begins at 9:30 a.m. followed by the ceremony at Lazzara Performance Hall. The VIP luncheon is at 12 p.m. in the Student Union Ballrooms. The annual Blue and Gray Bash is from 7 p.m. – 10 p.m. The cost is</w:t>
      </w:r>
      <w:r w:rsidR="00D413BF">
        <w:rPr>
          <w:szCs w:val="24"/>
        </w:rPr>
        <w:t xml:space="preserve"> </w:t>
      </w:r>
      <w:r w:rsidRPr="00505FF1">
        <w:rPr>
          <w:szCs w:val="24"/>
        </w:rPr>
        <w:t>$50 per ticket.</w:t>
      </w:r>
    </w:p>
    <w:p w14:paraId="6B7F7D77" w14:textId="7880B6BE" w:rsidR="00505FF1" w:rsidRPr="00505FF1" w:rsidRDefault="00505FF1" w:rsidP="00505FF1">
      <w:pPr>
        <w:pStyle w:val="Heading2"/>
      </w:pPr>
      <w:r w:rsidRPr="00505FF1">
        <w:t>Item 7 Legislative Update</w:t>
      </w:r>
    </w:p>
    <w:p w14:paraId="4308D445" w14:textId="778E46AB" w:rsidR="003D1C2D" w:rsidRDefault="00505FF1" w:rsidP="008E37FB">
      <w:r w:rsidRPr="00505FF1">
        <w:rPr>
          <w:szCs w:val="24"/>
        </w:rPr>
        <w:t>Vice President Heather Duncan said the state legislature is now deep into committee weeks leading up to the start of the 2019 legislative session which begins March 5. Amy</w:t>
      </w:r>
    </w:p>
    <w:p w14:paraId="3156EEF9" w14:textId="77777777" w:rsidR="00505FF1" w:rsidRPr="00505FF1" w:rsidRDefault="00505FF1" w:rsidP="00505FF1">
      <w:pPr>
        <w:rPr>
          <w:szCs w:val="24"/>
        </w:rPr>
      </w:pPr>
      <w:r w:rsidRPr="00505FF1">
        <w:rPr>
          <w:szCs w:val="24"/>
        </w:rPr>
        <w:t>Baker, Office of Economic &amp; Demographic research, provided a long- range financial outlook to House and Senate Appropriations Committees. According to her report, there are several factors which will impact the distribution of the budget this year.</w:t>
      </w:r>
    </w:p>
    <w:p w14:paraId="6F1A8F5C" w14:textId="77777777" w:rsidR="00505FF1" w:rsidRPr="00505FF1" w:rsidRDefault="00505FF1" w:rsidP="00505FF1">
      <w:pPr>
        <w:pStyle w:val="ListParagraph"/>
        <w:numPr>
          <w:ilvl w:val="0"/>
          <w:numId w:val="1"/>
        </w:numPr>
        <w:rPr>
          <w:szCs w:val="24"/>
        </w:rPr>
      </w:pPr>
      <w:r w:rsidRPr="00505FF1">
        <w:rPr>
          <w:szCs w:val="24"/>
        </w:rPr>
        <w:t>Revenue is higher than originally expected for 2019</w:t>
      </w:r>
    </w:p>
    <w:p w14:paraId="68FAB282" w14:textId="77777777" w:rsidR="00505FF1" w:rsidRDefault="00505FF1" w:rsidP="00505FF1">
      <w:pPr>
        <w:pStyle w:val="ListParagraph"/>
        <w:numPr>
          <w:ilvl w:val="0"/>
          <w:numId w:val="1"/>
        </w:numPr>
        <w:rPr>
          <w:szCs w:val="24"/>
        </w:rPr>
      </w:pPr>
      <w:r w:rsidRPr="00505FF1">
        <w:rPr>
          <w:szCs w:val="24"/>
        </w:rPr>
        <w:t>Caution is suggested in budget-spending this year because a structural deficit is predicted in two years due in part to:</w:t>
      </w:r>
    </w:p>
    <w:p w14:paraId="749F0941" w14:textId="77777777" w:rsidR="00505FF1" w:rsidRPr="00505FF1" w:rsidRDefault="00505FF1" w:rsidP="00505FF1">
      <w:pPr>
        <w:pStyle w:val="ListParagraph"/>
        <w:numPr>
          <w:ilvl w:val="1"/>
          <w:numId w:val="1"/>
        </w:numPr>
        <w:rPr>
          <w:szCs w:val="24"/>
        </w:rPr>
      </w:pPr>
      <w:r w:rsidRPr="00505FF1">
        <w:rPr>
          <w:szCs w:val="24"/>
        </w:rPr>
        <w:t>Medicaid liability</w:t>
      </w:r>
    </w:p>
    <w:p w14:paraId="1432EF43" w14:textId="77777777" w:rsidR="00505FF1" w:rsidRPr="00505FF1" w:rsidRDefault="00505FF1" w:rsidP="00505FF1">
      <w:pPr>
        <w:pStyle w:val="ListParagraph"/>
        <w:numPr>
          <w:ilvl w:val="1"/>
          <w:numId w:val="1"/>
        </w:numPr>
        <w:rPr>
          <w:szCs w:val="24"/>
        </w:rPr>
      </w:pPr>
      <w:r w:rsidRPr="00505FF1">
        <w:rPr>
          <w:szCs w:val="24"/>
        </w:rPr>
        <w:t>Higher than expected expenses related to hurricanes</w:t>
      </w:r>
    </w:p>
    <w:p w14:paraId="01119F81" w14:textId="77777777" w:rsidR="00505FF1" w:rsidRPr="00505FF1" w:rsidRDefault="00505FF1" w:rsidP="00505FF1">
      <w:pPr>
        <w:pStyle w:val="ListParagraph"/>
        <w:numPr>
          <w:ilvl w:val="1"/>
          <w:numId w:val="1"/>
        </w:numPr>
        <w:rPr>
          <w:szCs w:val="24"/>
        </w:rPr>
      </w:pPr>
      <w:r w:rsidRPr="00505FF1">
        <w:rPr>
          <w:szCs w:val="24"/>
        </w:rPr>
        <w:t>Underestimation of Bright Futures</w:t>
      </w:r>
    </w:p>
    <w:p w14:paraId="1C20DA41" w14:textId="77777777" w:rsidR="00505FF1" w:rsidRPr="00505FF1" w:rsidRDefault="00505FF1" w:rsidP="00505FF1">
      <w:pPr>
        <w:pStyle w:val="ListParagraph"/>
        <w:numPr>
          <w:ilvl w:val="1"/>
          <w:numId w:val="1"/>
        </w:numPr>
        <w:rPr>
          <w:szCs w:val="24"/>
        </w:rPr>
      </w:pPr>
      <w:r w:rsidRPr="00505FF1">
        <w:rPr>
          <w:szCs w:val="24"/>
        </w:rPr>
        <w:t>Concern about a recession</w:t>
      </w:r>
    </w:p>
    <w:p w14:paraId="3361A08B" w14:textId="77777777" w:rsidR="00505FF1" w:rsidRPr="00505FF1" w:rsidRDefault="00505FF1" w:rsidP="00505FF1">
      <w:pPr>
        <w:pStyle w:val="ListParagraph"/>
        <w:numPr>
          <w:ilvl w:val="0"/>
          <w:numId w:val="1"/>
        </w:numPr>
        <w:rPr>
          <w:szCs w:val="24"/>
        </w:rPr>
      </w:pPr>
      <w:r w:rsidRPr="00505FF1">
        <w:rPr>
          <w:szCs w:val="24"/>
        </w:rPr>
        <w:t>Higher Ed is under significant scrutiny due to the unauthorized spending of carry-forward dollars for building projects by UCF, USF.</w:t>
      </w:r>
    </w:p>
    <w:p w14:paraId="4358CAED" w14:textId="3B429798" w:rsidR="00505FF1" w:rsidRPr="00505FF1" w:rsidRDefault="00505FF1" w:rsidP="00505FF1">
      <w:pPr>
        <w:rPr>
          <w:szCs w:val="24"/>
        </w:rPr>
      </w:pPr>
      <w:r w:rsidRPr="00505FF1">
        <w:rPr>
          <w:szCs w:val="24"/>
        </w:rPr>
        <w:t>While there is more money in the budget this year, the question remains as to how much of it will be assigned to higher education.</w:t>
      </w:r>
    </w:p>
    <w:p w14:paraId="406DC0CC" w14:textId="77777777" w:rsidR="00505FF1" w:rsidRPr="00505FF1" w:rsidRDefault="00505FF1" w:rsidP="00505FF1">
      <w:pPr>
        <w:rPr>
          <w:szCs w:val="24"/>
        </w:rPr>
      </w:pPr>
      <w:r w:rsidRPr="00505FF1">
        <w:rPr>
          <w:szCs w:val="24"/>
        </w:rPr>
        <w:t>There is good news on the leadership front as both Appropriations Chairs are from our region, as is the Governor.</w:t>
      </w:r>
    </w:p>
    <w:p w14:paraId="4AEFA1FD" w14:textId="2374A10D" w:rsidR="00505FF1" w:rsidRPr="00505FF1" w:rsidRDefault="00505FF1" w:rsidP="00505FF1">
      <w:pPr>
        <w:rPr>
          <w:szCs w:val="24"/>
        </w:rPr>
      </w:pPr>
      <w:r w:rsidRPr="00505FF1">
        <w:rPr>
          <w:szCs w:val="24"/>
        </w:rPr>
        <w:t>Ms. Duncan said she has been interviewing outside consultants in Tallahassee to assist us reaching our legislative goals and will be making that announcement soon.</w:t>
      </w:r>
    </w:p>
    <w:p w14:paraId="66264A90" w14:textId="2DE6571C" w:rsidR="00505FF1" w:rsidRPr="00505FF1" w:rsidRDefault="00505FF1" w:rsidP="00505FF1">
      <w:pPr>
        <w:pStyle w:val="Heading2"/>
      </w:pPr>
      <w:r w:rsidRPr="00505FF1">
        <w:t>Item 8 Action Item(s) for the Board of Trustees</w:t>
      </w:r>
    </w:p>
    <w:p w14:paraId="45CF89EA" w14:textId="21DB5555" w:rsidR="00505FF1" w:rsidRPr="00505FF1" w:rsidRDefault="00505FF1" w:rsidP="00505FF1">
      <w:pPr>
        <w:rPr>
          <w:szCs w:val="24"/>
        </w:rPr>
      </w:pPr>
      <w:r w:rsidRPr="00505FF1">
        <w:rPr>
          <w:szCs w:val="24"/>
        </w:rPr>
        <w:t xml:space="preserve">Collective Bargaining Agreement with Coastal Florida Police Benevolent Association (PBA) Leonard Carson, special labor counsel to the university, joined the meeting via conference call to provide a summary to the Board regarding the agreement. He stated that the 2017-2020 collective bargaining agreement with the PBA contains a second year </w:t>
      </w:r>
      <w:r w:rsidRPr="00505FF1">
        <w:rPr>
          <w:szCs w:val="24"/>
        </w:rPr>
        <w:lastRenderedPageBreak/>
        <w:t>negotiations reopener for wages and up to (2) additional articles. The administration recommends a ten percent (10%) across the board pay increase for officers and</w:t>
      </w:r>
      <w:r w:rsidR="00D413BF">
        <w:rPr>
          <w:szCs w:val="24"/>
        </w:rPr>
        <w:t xml:space="preserve"> </w:t>
      </w:r>
      <w:r w:rsidRPr="00505FF1">
        <w:rPr>
          <w:szCs w:val="24"/>
        </w:rPr>
        <w:t>sergeants, effective July 14, 2018. In order to avoid compression between the ranks, the Administration also recommends that the entry level pay for law enforcement officers be increased by 10 percent (10%), and the entry level pay for sergeants be increased by eighteen percent (18%). Although lieutenants are not included within the bargaining unit, the Administration recommends that they also receive a ten percent (10%) pay increase effective July 14, 2018, and that their entry pay level be increased by eighteen percent (18%).</w:t>
      </w:r>
    </w:p>
    <w:p w14:paraId="45EAA0C9" w14:textId="77777777" w:rsidR="00505FF1" w:rsidRPr="00505FF1" w:rsidRDefault="00505FF1" w:rsidP="00505FF1">
      <w:pPr>
        <w:rPr>
          <w:szCs w:val="24"/>
        </w:rPr>
      </w:pPr>
      <w:r w:rsidRPr="00505FF1">
        <w:rPr>
          <w:szCs w:val="24"/>
        </w:rPr>
        <w:t>These increases will place the UNF officers at 10th place and sergeants at 9th place among university policy departments.</w:t>
      </w:r>
    </w:p>
    <w:p w14:paraId="72F63B1A" w14:textId="01919BDA" w:rsidR="00D53BAE" w:rsidRDefault="00505FF1" w:rsidP="004375A2">
      <w:pPr>
        <w:spacing w:after="720"/>
      </w:pPr>
      <w:r w:rsidRPr="00505FF1">
        <w:rPr>
          <w:szCs w:val="24"/>
        </w:rPr>
        <w:t>Trustee Gonzalez made a MOTION to approve the agreement, Trustee Egan SECONDED. The agreement was approved by unanimous vote.</w:t>
      </w:r>
      <w:r w:rsidR="00D53BAE">
        <w:t xml:space="preserve"> </w:t>
      </w:r>
    </w:p>
    <w:p w14:paraId="5989AF3A" w14:textId="40A92CD6" w:rsidR="00505FF1" w:rsidRPr="00EE6355" w:rsidRDefault="00505FF1" w:rsidP="00EE6355">
      <w:pPr>
        <w:rPr>
          <w:b/>
          <w:bCs/>
        </w:rPr>
      </w:pPr>
      <w:r w:rsidRPr="00EE6355">
        <w:rPr>
          <w:b/>
          <w:bCs/>
        </w:rPr>
        <w:t>Approval of Board of Trustees Action Plan</w:t>
      </w:r>
    </w:p>
    <w:p w14:paraId="12143A16" w14:textId="77777777" w:rsidR="00505FF1" w:rsidRPr="00505FF1" w:rsidRDefault="00505FF1" w:rsidP="00505FF1">
      <w:pPr>
        <w:rPr>
          <w:szCs w:val="24"/>
        </w:rPr>
      </w:pPr>
      <w:r w:rsidRPr="00505FF1">
        <w:rPr>
          <w:szCs w:val="24"/>
        </w:rPr>
        <w:t>Chair Hyde noted that at the November 27th retreat, the Board had identified items for an action plan. This is the final plan that was conceptually approved at the retreat. Chair Hyde asked for a MOTION to consider the approval of the Plan. Trustee Egan made a MOTION to approve, Trustee Tanzler SECONDED. All approved by unanimous vote.</w:t>
      </w:r>
    </w:p>
    <w:p w14:paraId="2D0514B1" w14:textId="77777777" w:rsidR="00505FF1" w:rsidRPr="00EE6355" w:rsidRDefault="00505FF1" w:rsidP="00EE6355">
      <w:pPr>
        <w:rPr>
          <w:b/>
          <w:bCs/>
        </w:rPr>
      </w:pPr>
      <w:r w:rsidRPr="00EE6355">
        <w:rPr>
          <w:b/>
          <w:bCs/>
        </w:rPr>
        <w:t>Approval of Nominees for two new MOCA Board of Trustees 2018-2019</w:t>
      </w:r>
    </w:p>
    <w:p w14:paraId="36F794B5" w14:textId="77777777" w:rsidR="00505FF1" w:rsidRPr="00505FF1" w:rsidRDefault="00505FF1" w:rsidP="00505FF1">
      <w:pPr>
        <w:rPr>
          <w:szCs w:val="24"/>
        </w:rPr>
      </w:pPr>
      <w:r w:rsidRPr="00505FF1">
        <w:rPr>
          <w:szCs w:val="24"/>
        </w:rPr>
        <w:t xml:space="preserve"> Vice President Shari Shuman addressed the Board and presented the two new MOCA Board Members for approval.</w:t>
      </w:r>
    </w:p>
    <w:p w14:paraId="5310A564" w14:textId="77777777" w:rsidR="00505FF1" w:rsidRPr="00505FF1" w:rsidRDefault="00505FF1" w:rsidP="00505FF1">
      <w:pPr>
        <w:pStyle w:val="ListParagraph"/>
        <w:numPr>
          <w:ilvl w:val="0"/>
          <w:numId w:val="2"/>
        </w:numPr>
        <w:rPr>
          <w:szCs w:val="24"/>
        </w:rPr>
      </w:pPr>
      <w:r w:rsidRPr="00505FF1">
        <w:rPr>
          <w:szCs w:val="24"/>
        </w:rPr>
        <w:t>Marilyn Gilman</w:t>
      </w:r>
    </w:p>
    <w:p w14:paraId="40A5CBAA" w14:textId="77777777" w:rsidR="00505FF1" w:rsidRPr="00505FF1" w:rsidRDefault="00505FF1" w:rsidP="00505FF1">
      <w:pPr>
        <w:pStyle w:val="ListParagraph"/>
        <w:numPr>
          <w:ilvl w:val="0"/>
          <w:numId w:val="2"/>
        </w:numPr>
        <w:rPr>
          <w:szCs w:val="24"/>
        </w:rPr>
      </w:pPr>
      <w:r w:rsidRPr="00505FF1">
        <w:rPr>
          <w:szCs w:val="24"/>
        </w:rPr>
        <w:t>Kay J. Nichols</w:t>
      </w:r>
    </w:p>
    <w:p w14:paraId="0F57839C" w14:textId="7D233C3A" w:rsidR="00505FF1" w:rsidRPr="00505FF1" w:rsidRDefault="00505FF1" w:rsidP="00505FF1">
      <w:pPr>
        <w:rPr>
          <w:szCs w:val="24"/>
        </w:rPr>
      </w:pPr>
      <w:r w:rsidRPr="00505FF1">
        <w:rPr>
          <w:szCs w:val="24"/>
        </w:rPr>
        <w:t>Chair Hyde asked for a MOTION to consider the approval of nominees. Trustee Gonzalez indicated that he planned to abstain from voting because of a lack of diversity on the MOCA Board as well as among the nominees. Trustee McElroy</w:t>
      </w:r>
      <w:r w:rsidR="00922BBD">
        <w:rPr>
          <w:szCs w:val="24"/>
        </w:rPr>
        <w:t xml:space="preserve"> </w:t>
      </w:r>
      <w:r w:rsidRPr="00505FF1">
        <w:rPr>
          <w:szCs w:val="24"/>
        </w:rPr>
        <w:t xml:space="preserve">made a MOTION </w:t>
      </w:r>
      <w:r w:rsidRPr="00505FF1">
        <w:rPr>
          <w:szCs w:val="24"/>
        </w:rPr>
        <w:lastRenderedPageBreak/>
        <w:t>to approve the nominees, Trustee Tanzler SECONDED. All approved with the exception of Trustee Gonzalez, who abstained from voting.</w:t>
      </w:r>
    </w:p>
    <w:p w14:paraId="2B60AFF2" w14:textId="3CA96F23" w:rsidR="00505FF1" w:rsidRPr="00505FF1" w:rsidRDefault="00505FF1" w:rsidP="00EE6355">
      <w:pPr>
        <w:pStyle w:val="Heading2"/>
      </w:pPr>
      <w:r w:rsidRPr="00505FF1">
        <w:t xml:space="preserve">Item </w:t>
      </w:r>
      <w:r w:rsidR="0078279B">
        <w:t>9</w:t>
      </w:r>
      <w:r w:rsidRPr="00505FF1">
        <w:t xml:space="preserve"> Consent </w:t>
      </w:r>
      <w:r w:rsidR="00922BBD">
        <w:t>A</w:t>
      </w:r>
      <w:r w:rsidRPr="00505FF1">
        <w:t>genda</w:t>
      </w:r>
    </w:p>
    <w:p w14:paraId="374A9A33" w14:textId="3847E0F3" w:rsidR="00505FF1" w:rsidRPr="00EE6355" w:rsidRDefault="00505FF1" w:rsidP="00EE6355">
      <w:pPr>
        <w:rPr>
          <w:b/>
          <w:bCs/>
        </w:rPr>
      </w:pPr>
      <w:r w:rsidRPr="00EE6355">
        <w:rPr>
          <w:b/>
          <w:bCs/>
        </w:rPr>
        <w:t xml:space="preserve">Chair Hyde presented the following items on the </w:t>
      </w:r>
      <w:r w:rsidR="00922BBD" w:rsidRPr="00EE6355">
        <w:rPr>
          <w:b/>
          <w:bCs/>
        </w:rPr>
        <w:t>C</w:t>
      </w:r>
      <w:r w:rsidRPr="00EE6355">
        <w:rPr>
          <w:b/>
          <w:bCs/>
        </w:rPr>
        <w:t xml:space="preserve">onsent </w:t>
      </w:r>
      <w:r w:rsidR="00922BBD" w:rsidRPr="00EE6355">
        <w:rPr>
          <w:b/>
          <w:bCs/>
        </w:rPr>
        <w:t>A</w:t>
      </w:r>
      <w:r w:rsidRPr="00EE6355">
        <w:rPr>
          <w:b/>
          <w:bCs/>
        </w:rPr>
        <w:t>genda for approval:</w:t>
      </w:r>
    </w:p>
    <w:p w14:paraId="440A74B6" w14:textId="77777777" w:rsidR="00505FF1" w:rsidRPr="00505FF1" w:rsidRDefault="00505FF1" w:rsidP="00505FF1">
      <w:pPr>
        <w:pStyle w:val="ListParagraph"/>
        <w:numPr>
          <w:ilvl w:val="0"/>
          <w:numId w:val="4"/>
        </w:numPr>
        <w:rPr>
          <w:szCs w:val="24"/>
        </w:rPr>
      </w:pPr>
      <w:r w:rsidRPr="00505FF1">
        <w:rPr>
          <w:szCs w:val="24"/>
        </w:rPr>
        <w:t>Workshop Draft Minutes, Oct. 11, 2018</w:t>
      </w:r>
    </w:p>
    <w:p w14:paraId="602C5051" w14:textId="77777777" w:rsidR="00505FF1" w:rsidRPr="00505FF1" w:rsidRDefault="00505FF1" w:rsidP="00505FF1">
      <w:pPr>
        <w:pStyle w:val="ListParagraph"/>
        <w:numPr>
          <w:ilvl w:val="0"/>
          <w:numId w:val="4"/>
        </w:numPr>
        <w:rPr>
          <w:szCs w:val="24"/>
        </w:rPr>
      </w:pPr>
      <w:r w:rsidRPr="00505FF1">
        <w:rPr>
          <w:szCs w:val="24"/>
        </w:rPr>
        <w:t>Plenary Session Draft Minutes, Oct. 11, 2018</w:t>
      </w:r>
    </w:p>
    <w:p w14:paraId="1F122A57" w14:textId="77777777" w:rsidR="00505FF1" w:rsidRPr="00505FF1" w:rsidRDefault="00505FF1" w:rsidP="00505FF1">
      <w:pPr>
        <w:pStyle w:val="ListParagraph"/>
        <w:numPr>
          <w:ilvl w:val="0"/>
          <w:numId w:val="4"/>
        </w:numPr>
        <w:rPr>
          <w:szCs w:val="24"/>
        </w:rPr>
      </w:pPr>
      <w:r w:rsidRPr="00505FF1">
        <w:rPr>
          <w:szCs w:val="24"/>
        </w:rPr>
        <w:t>Special Board of Trustees Meeting Draft Minutes, Nov. 1, 2018</w:t>
      </w:r>
    </w:p>
    <w:p w14:paraId="16EF0933" w14:textId="77777777" w:rsidR="00505FF1" w:rsidRPr="00505FF1" w:rsidRDefault="00505FF1" w:rsidP="00505FF1">
      <w:pPr>
        <w:pStyle w:val="ListParagraph"/>
        <w:numPr>
          <w:ilvl w:val="0"/>
          <w:numId w:val="4"/>
        </w:numPr>
        <w:rPr>
          <w:szCs w:val="24"/>
        </w:rPr>
      </w:pPr>
      <w:r w:rsidRPr="00505FF1">
        <w:rPr>
          <w:szCs w:val="24"/>
        </w:rPr>
        <w:t>Retreat Part Two Draft Minutes, Nov. 27, 2018</w:t>
      </w:r>
    </w:p>
    <w:p w14:paraId="6B40A8D7" w14:textId="77777777" w:rsidR="00505FF1" w:rsidRPr="00EE6355" w:rsidRDefault="00505FF1" w:rsidP="00EE6355">
      <w:pPr>
        <w:rPr>
          <w:b/>
          <w:bCs/>
        </w:rPr>
      </w:pPr>
      <w:r w:rsidRPr="00EE6355">
        <w:rPr>
          <w:b/>
          <w:bCs/>
        </w:rPr>
        <w:t>Items from Finance and Facilities Committee:</w:t>
      </w:r>
    </w:p>
    <w:p w14:paraId="2A9A2C9A" w14:textId="77777777" w:rsidR="00505FF1" w:rsidRPr="00505FF1" w:rsidRDefault="00505FF1" w:rsidP="00505FF1">
      <w:pPr>
        <w:pStyle w:val="ListParagraph"/>
        <w:numPr>
          <w:ilvl w:val="0"/>
          <w:numId w:val="5"/>
        </w:numPr>
        <w:rPr>
          <w:szCs w:val="24"/>
        </w:rPr>
      </w:pPr>
      <w:r w:rsidRPr="00505FF1">
        <w:rPr>
          <w:szCs w:val="24"/>
        </w:rPr>
        <w:t>Amended Regulation 3.0010R University Direct Support Organizations</w:t>
      </w:r>
    </w:p>
    <w:p w14:paraId="77ADEA61" w14:textId="77777777" w:rsidR="00505FF1" w:rsidRPr="00505FF1" w:rsidRDefault="00505FF1" w:rsidP="00505FF1">
      <w:pPr>
        <w:pStyle w:val="ListParagraph"/>
        <w:numPr>
          <w:ilvl w:val="0"/>
          <w:numId w:val="5"/>
        </w:numPr>
        <w:rPr>
          <w:szCs w:val="24"/>
        </w:rPr>
      </w:pPr>
      <w:r w:rsidRPr="00505FF1">
        <w:rPr>
          <w:szCs w:val="24"/>
        </w:rPr>
        <w:t>Annual Capital Outlay Plan for Fiscal Year 2018-2019</w:t>
      </w:r>
    </w:p>
    <w:p w14:paraId="660594A8" w14:textId="77777777" w:rsidR="00505FF1" w:rsidRPr="00505FF1" w:rsidRDefault="00505FF1" w:rsidP="00505FF1">
      <w:pPr>
        <w:pStyle w:val="ListParagraph"/>
        <w:numPr>
          <w:ilvl w:val="0"/>
          <w:numId w:val="5"/>
        </w:numPr>
        <w:rPr>
          <w:szCs w:val="24"/>
        </w:rPr>
      </w:pPr>
      <w:r w:rsidRPr="00505FF1">
        <w:rPr>
          <w:szCs w:val="24"/>
        </w:rPr>
        <w:t>Strategic Deployment of Carry Forward “Committed” Funds</w:t>
      </w:r>
    </w:p>
    <w:p w14:paraId="7F24CFF6" w14:textId="77777777" w:rsidR="00505FF1" w:rsidRPr="00EE6355" w:rsidRDefault="00505FF1" w:rsidP="00EE6355">
      <w:pPr>
        <w:rPr>
          <w:b/>
          <w:bCs/>
        </w:rPr>
      </w:pPr>
      <w:r w:rsidRPr="00EE6355">
        <w:rPr>
          <w:b/>
          <w:bCs/>
        </w:rPr>
        <w:t>Items from Audit and Compliance Committee:</w:t>
      </w:r>
    </w:p>
    <w:p w14:paraId="424B15E4" w14:textId="77777777" w:rsidR="00505FF1" w:rsidRPr="00505FF1" w:rsidRDefault="00505FF1" w:rsidP="00505FF1">
      <w:pPr>
        <w:pStyle w:val="ListParagraph"/>
        <w:numPr>
          <w:ilvl w:val="0"/>
          <w:numId w:val="6"/>
        </w:numPr>
        <w:rPr>
          <w:szCs w:val="24"/>
        </w:rPr>
      </w:pPr>
      <w:r w:rsidRPr="00505FF1">
        <w:rPr>
          <w:szCs w:val="24"/>
        </w:rPr>
        <w:t>Performance Based Funding Data Integrity Audit and Certification</w:t>
      </w:r>
    </w:p>
    <w:p w14:paraId="621C59D3" w14:textId="7EE7B988" w:rsidR="00922BBD" w:rsidRPr="00EE6355" w:rsidRDefault="00922BBD" w:rsidP="00EE6355">
      <w:pPr>
        <w:rPr>
          <w:b/>
          <w:bCs/>
        </w:rPr>
      </w:pPr>
      <w:r w:rsidRPr="00EE6355">
        <w:rPr>
          <w:b/>
          <w:bCs/>
        </w:rPr>
        <w:t>Items from Audit and Compliance Committee (continued):</w:t>
      </w:r>
    </w:p>
    <w:p w14:paraId="559399AD" w14:textId="67F5F747" w:rsidR="00505FF1" w:rsidRPr="00505FF1" w:rsidRDefault="00505FF1" w:rsidP="00505FF1">
      <w:pPr>
        <w:pStyle w:val="ListParagraph"/>
        <w:numPr>
          <w:ilvl w:val="0"/>
          <w:numId w:val="6"/>
        </w:numPr>
        <w:rPr>
          <w:szCs w:val="24"/>
        </w:rPr>
      </w:pPr>
      <w:r w:rsidRPr="00505FF1">
        <w:rPr>
          <w:szCs w:val="24"/>
        </w:rPr>
        <w:t>Approval to Revise Internal Audit Plan</w:t>
      </w:r>
    </w:p>
    <w:p w14:paraId="1A7B777D" w14:textId="77777777" w:rsidR="00505FF1" w:rsidRPr="00EE6355" w:rsidRDefault="00505FF1" w:rsidP="00EE6355">
      <w:pPr>
        <w:rPr>
          <w:b/>
          <w:bCs/>
        </w:rPr>
      </w:pPr>
      <w:r w:rsidRPr="00EE6355">
        <w:rPr>
          <w:b/>
          <w:bCs/>
        </w:rPr>
        <w:t>Items from the Academic and Student Affairs Committee:</w:t>
      </w:r>
    </w:p>
    <w:p w14:paraId="0DA3B0A2" w14:textId="77777777" w:rsidR="00505FF1" w:rsidRPr="00505FF1" w:rsidRDefault="00505FF1" w:rsidP="00505FF1">
      <w:pPr>
        <w:pStyle w:val="ListParagraph"/>
        <w:numPr>
          <w:ilvl w:val="0"/>
          <w:numId w:val="7"/>
        </w:numPr>
        <w:rPr>
          <w:szCs w:val="24"/>
        </w:rPr>
      </w:pPr>
      <w:r w:rsidRPr="00505FF1">
        <w:rPr>
          <w:szCs w:val="24"/>
        </w:rPr>
        <w:t>Bachelor of Science in Information Technology</w:t>
      </w:r>
    </w:p>
    <w:p w14:paraId="5BBBEF7F" w14:textId="77777777" w:rsidR="00505FF1" w:rsidRPr="00505FF1" w:rsidRDefault="00505FF1" w:rsidP="00505FF1">
      <w:pPr>
        <w:pStyle w:val="ListParagraph"/>
        <w:numPr>
          <w:ilvl w:val="0"/>
          <w:numId w:val="7"/>
        </w:numPr>
        <w:rPr>
          <w:szCs w:val="24"/>
        </w:rPr>
      </w:pPr>
      <w:r w:rsidRPr="00505FF1">
        <w:rPr>
          <w:szCs w:val="24"/>
        </w:rPr>
        <w:t>Bachelor of Science in Information Systems</w:t>
      </w:r>
    </w:p>
    <w:p w14:paraId="53DFC143" w14:textId="77777777" w:rsidR="00505FF1" w:rsidRPr="00505FF1" w:rsidRDefault="00505FF1" w:rsidP="00505FF1">
      <w:pPr>
        <w:pStyle w:val="ListParagraph"/>
        <w:numPr>
          <w:ilvl w:val="0"/>
          <w:numId w:val="7"/>
        </w:numPr>
        <w:rPr>
          <w:szCs w:val="24"/>
        </w:rPr>
      </w:pPr>
      <w:r w:rsidRPr="00505FF1">
        <w:rPr>
          <w:szCs w:val="24"/>
        </w:rPr>
        <w:t>Bachelor of Science in Computer Science</w:t>
      </w:r>
    </w:p>
    <w:p w14:paraId="4A061748" w14:textId="77777777" w:rsidR="00505FF1" w:rsidRPr="00505FF1" w:rsidRDefault="00505FF1" w:rsidP="00505FF1">
      <w:pPr>
        <w:pStyle w:val="ListParagraph"/>
        <w:numPr>
          <w:ilvl w:val="0"/>
          <w:numId w:val="7"/>
        </w:numPr>
        <w:rPr>
          <w:szCs w:val="24"/>
        </w:rPr>
      </w:pPr>
      <w:r w:rsidRPr="00505FF1">
        <w:rPr>
          <w:szCs w:val="24"/>
        </w:rPr>
        <w:t>Bachelor of Science in Information Science</w:t>
      </w:r>
    </w:p>
    <w:p w14:paraId="66B80D3B" w14:textId="77777777" w:rsidR="00505FF1" w:rsidRPr="00EE6355" w:rsidRDefault="00505FF1" w:rsidP="00EE6355">
      <w:pPr>
        <w:rPr>
          <w:b/>
          <w:bCs/>
        </w:rPr>
      </w:pPr>
      <w:r w:rsidRPr="00EE6355">
        <w:rPr>
          <w:b/>
          <w:bCs/>
        </w:rPr>
        <w:t>Items from Governance Committee:</w:t>
      </w:r>
    </w:p>
    <w:p w14:paraId="3DE075BD" w14:textId="77777777" w:rsidR="00505FF1" w:rsidRPr="00505FF1" w:rsidRDefault="00505FF1" w:rsidP="00505FF1">
      <w:pPr>
        <w:pStyle w:val="ListParagraph"/>
        <w:numPr>
          <w:ilvl w:val="0"/>
          <w:numId w:val="8"/>
        </w:numPr>
        <w:rPr>
          <w:szCs w:val="24"/>
        </w:rPr>
      </w:pPr>
      <w:r w:rsidRPr="00505FF1">
        <w:rPr>
          <w:szCs w:val="24"/>
        </w:rPr>
        <w:t>Board Evaluation Policy</w:t>
      </w:r>
    </w:p>
    <w:p w14:paraId="67119D50" w14:textId="77777777" w:rsidR="00505FF1" w:rsidRPr="00505FF1" w:rsidRDefault="00505FF1" w:rsidP="00505FF1">
      <w:pPr>
        <w:pStyle w:val="ListParagraph"/>
        <w:numPr>
          <w:ilvl w:val="0"/>
          <w:numId w:val="8"/>
        </w:numPr>
        <w:rPr>
          <w:szCs w:val="24"/>
        </w:rPr>
      </w:pPr>
      <w:r w:rsidRPr="00505FF1">
        <w:rPr>
          <w:szCs w:val="24"/>
        </w:rPr>
        <w:t>Presidential Evaluation Policy</w:t>
      </w:r>
    </w:p>
    <w:p w14:paraId="36E3EDFE" w14:textId="77777777" w:rsidR="00505FF1" w:rsidRPr="00505FF1" w:rsidRDefault="00505FF1" w:rsidP="00505FF1">
      <w:pPr>
        <w:rPr>
          <w:szCs w:val="24"/>
        </w:rPr>
      </w:pPr>
      <w:r w:rsidRPr="00505FF1">
        <w:rPr>
          <w:szCs w:val="24"/>
        </w:rPr>
        <w:t>Chair Hyde asked for a MOTION for approval of the consent agenda. Trustee McElroy made a MOTION to approve the consent agenda. Trustee Tanzler SECONDED. The consent agenda was approved by unanimous vote.</w:t>
      </w:r>
    </w:p>
    <w:p w14:paraId="612DF34D" w14:textId="77777777" w:rsidR="00505FF1" w:rsidRPr="00505FF1" w:rsidRDefault="00505FF1" w:rsidP="00505FF1">
      <w:pPr>
        <w:pStyle w:val="Heading2"/>
      </w:pPr>
      <w:r w:rsidRPr="00505FF1">
        <w:lastRenderedPageBreak/>
        <w:t xml:space="preserve">Item 10 Update on the status of (SACSCOC) Reaffirmation of Accreditation. </w:t>
      </w:r>
    </w:p>
    <w:p w14:paraId="3ADBBC7F" w14:textId="77777777" w:rsidR="00505FF1" w:rsidRPr="00505FF1" w:rsidRDefault="00505FF1" w:rsidP="00505FF1">
      <w:pPr>
        <w:rPr>
          <w:szCs w:val="24"/>
        </w:rPr>
      </w:pPr>
      <w:r w:rsidRPr="00505FF1">
        <w:rPr>
          <w:szCs w:val="24"/>
        </w:rPr>
        <w:t>Dr. Shawn Brayton gave an update on the status of SACSCOC reaffirmation of accreditation. She stated we are four weeks out before submitting our focus report. The on-site team will be here on April 1 through the 4th, and they will have a lunch meeting with some of the Board members.</w:t>
      </w:r>
    </w:p>
    <w:p w14:paraId="6382D862" w14:textId="12242B81" w:rsidR="00505FF1" w:rsidRPr="00EE6355" w:rsidRDefault="00505FF1" w:rsidP="00EE6355">
      <w:pPr>
        <w:rPr>
          <w:b/>
          <w:bCs/>
        </w:rPr>
      </w:pPr>
      <w:r w:rsidRPr="00EE6355">
        <w:rPr>
          <w:b/>
          <w:bCs/>
        </w:rPr>
        <w:t>Proposed Action: Report: No Motion Required</w:t>
      </w:r>
    </w:p>
    <w:p w14:paraId="2DB40184" w14:textId="77777777" w:rsidR="00505FF1" w:rsidRPr="00505FF1" w:rsidRDefault="00505FF1" w:rsidP="00505FF1">
      <w:pPr>
        <w:pStyle w:val="Heading2"/>
      </w:pPr>
      <w:r w:rsidRPr="00505FF1">
        <w:t>Item 11 Adjournment</w:t>
      </w:r>
    </w:p>
    <w:p w14:paraId="6DAAFD97" w14:textId="77777777" w:rsidR="00505FF1" w:rsidRPr="00505FF1" w:rsidRDefault="00505FF1" w:rsidP="00505FF1">
      <w:pPr>
        <w:rPr>
          <w:szCs w:val="24"/>
        </w:rPr>
      </w:pPr>
      <w:r w:rsidRPr="00505FF1">
        <w:rPr>
          <w:szCs w:val="24"/>
        </w:rPr>
        <w:t>Chair Hyde adjourned the meeting at 3:29 p.m. He then invited everyone to take a tour of the Center for Entrepreneurship.</w:t>
      </w:r>
    </w:p>
    <w:sectPr w:rsidR="00505FF1" w:rsidRPr="00505FF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7F817" w14:textId="77777777" w:rsidR="00904F46" w:rsidRDefault="00904F46" w:rsidP="0078279B">
      <w:pPr>
        <w:spacing w:after="0" w:line="240" w:lineRule="auto"/>
      </w:pPr>
      <w:r>
        <w:separator/>
      </w:r>
    </w:p>
  </w:endnote>
  <w:endnote w:type="continuationSeparator" w:id="0">
    <w:p w14:paraId="02979FA5" w14:textId="77777777" w:rsidR="00904F46" w:rsidRDefault="00904F46" w:rsidP="00782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8DE63" w14:textId="77777777" w:rsidR="00904F46" w:rsidRDefault="00904F46" w:rsidP="0078279B">
      <w:pPr>
        <w:spacing w:after="0" w:line="240" w:lineRule="auto"/>
      </w:pPr>
      <w:r>
        <w:separator/>
      </w:r>
    </w:p>
  </w:footnote>
  <w:footnote w:type="continuationSeparator" w:id="0">
    <w:p w14:paraId="21C53949" w14:textId="77777777" w:rsidR="00904F46" w:rsidRDefault="00904F46" w:rsidP="00782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0DB29" w14:textId="77777777" w:rsidR="0078279B" w:rsidRDefault="0078279B" w:rsidP="0078279B">
    <w:pPr>
      <w:pStyle w:val="Header"/>
      <w:jc w:val="center"/>
    </w:pPr>
    <w:r>
      <w:rPr>
        <w:noProof/>
      </w:rPr>
      <w:drawing>
        <wp:inline distT="0" distB="0" distL="0" distR="0" wp14:anchorId="63AFBAFE" wp14:editId="49C76433">
          <wp:extent cx="2066925" cy="878205"/>
          <wp:effectExtent l="0" t="0" r="9525" b="0"/>
          <wp:docPr id="1" name="Picture 1" descr="UNF Osprey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4FF78656" w14:textId="494E4124" w:rsidR="0078279B" w:rsidRPr="00505FF1" w:rsidRDefault="0078279B" w:rsidP="005B2B26">
    <w:pPr>
      <w:spacing w:after="0"/>
      <w:jc w:val="center"/>
      <w:rPr>
        <w:szCs w:val="24"/>
      </w:rPr>
    </w:pPr>
    <w:r w:rsidRPr="00505FF1">
      <w:rPr>
        <w:szCs w:val="24"/>
      </w:rPr>
      <w:t>Board of Trustees</w:t>
    </w:r>
    <w:r w:rsidR="005B2B26">
      <w:rPr>
        <w:szCs w:val="24"/>
      </w:rPr>
      <w:t xml:space="preserve"> </w:t>
    </w:r>
    <w:r w:rsidRPr="00505FF1">
      <w:rPr>
        <w:szCs w:val="24"/>
      </w:rPr>
      <w:t>Plenary Session</w:t>
    </w:r>
  </w:p>
  <w:p w14:paraId="65E97019" w14:textId="77777777" w:rsidR="0078279B" w:rsidRPr="00505FF1" w:rsidRDefault="0078279B" w:rsidP="0078279B">
    <w:pPr>
      <w:spacing w:after="0"/>
      <w:jc w:val="center"/>
      <w:rPr>
        <w:szCs w:val="24"/>
      </w:rPr>
    </w:pPr>
    <w:r w:rsidRPr="00505FF1">
      <w:rPr>
        <w:szCs w:val="24"/>
      </w:rPr>
      <w:t>January 17, 2019</w:t>
    </w:r>
  </w:p>
  <w:p w14:paraId="477E6DA3" w14:textId="77777777" w:rsidR="0078279B" w:rsidRDefault="0078279B" w:rsidP="0078279B">
    <w:pPr>
      <w:spacing w:after="0"/>
      <w:jc w:val="center"/>
      <w:rPr>
        <w:szCs w:val="24"/>
      </w:rPr>
    </w:pPr>
    <w:r w:rsidRPr="00505FF1">
      <w:rPr>
        <w:szCs w:val="24"/>
      </w:rPr>
      <w:t>Museum of Contemporary Art (MOCA) Jacksonville</w:t>
    </w:r>
  </w:p>
  <w:p w14:paraId="5840D809" w14:textId="77777777" w:rsidR="0078279B" w:rsidRDefault="0078279B" w:rsidP="007827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1506"/>
    <w:multiLevelType w:val="hybridMultilevel"/>
    <w:tmpl w:val="7250F7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C246C"/>
    <w:multiLevelType w:val="hybridMultilevel"/>
    <w:tmpl w:val="010EE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736726"/>
    <w:multiLevelType w:val="hybridMultilevel"/>
    <w:tmpl w:val="D29A1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4C4AFF"/>
    <w:multiLevelType w:val="hybridMultilevel"/>
    <w:tmpl w:val="C0120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C90AC9"/>
    <w:multiLevelType w:val="hybridMultilevel"/>
    <w:tmpl w:val="09DEF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1D42EC"/>
    <w:multiLevelType w:val="hybridMultilevel"/>
    <w:tmpl w:val="1E70F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AE6BDB"/>
    <w:multiLevelType w:val="hybridMultilevel"/>
    <w:tmpl w:val="ED42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7D3655"/>
    <w:multiLevelType w:val="hybridMultilevel"/>
    <w:tmpl w:val="36CE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7"/>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FF1"/>
    <w:rsid w:val="003224CB"/>
    <w:rsid w:val="003651F0"/>
    <w:rsid w:val="003B1466"/>
    <w:rsid w:val="003D1C2D"/>
    <w:rsid w:val="004375A2"/>
    <w:rsid w:val="00505FF1"/>
    <w:rsid w:val="00507E5F"/>
    <w:rsid w:val="005B2B26"/>
    <w:rsid w:val="0078279B"/>
    <w:rsid w:val="00876B01"/>
    <w:rsid w:val="008D07BA"/>
    <w:rsid w:val="008E37FB"/>
    <w:rsid w:val="00904F46"/>
    <w:rsid w:val="00922BBD"/>
    <w:rsid w:val="00BB1DCD"/>
    <w:rsid w:val="00D413BF"/>
    <w:rsid w:val="00D53BAE"/>
    <w:rsid w:val="00DE75B1"/>
    <w:rsid w:val="00EE6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FCA79"/>
  <w15:chartTrackingRefBased/>
  <w15:docId w15:val="{67ADDA2E-F3E4-4C9D-8000-67B33A42F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355"/>
    <w:rPr>
      <w:rFonts w:ascii="Book Antiqua" w:hAnsi="Book Antiqua"/>
      <w:sz w:val="24"/>
    </w:rPr>
  </w:style>
  <w:style w:type="paragraph" w:styleId="Heading1">
    <w:name w:val="heading 1"/>
    <w:basedOn w:val="Normal"/>
    <w:next w:val="Normal"/>
    <w:link w:val="Heading1Char"/>
    <w:uiPriority w:val="9"/>
    <w:qFormat/>
    <w:rsid w:val="00505FF1"/>
    <w:pPr>
      <w:jc w:val="center"/>
      <w:outlineLvl w:val="0"/>
    </w:pPr>
    <w:rPr>
      <w:b/>
      <w:szCs w:val="24"/>
    </w:rPr>
  </w:style>
  <w:style w:type="paragraph" w:styleId="Heading2">
    <w:name w:val="heading 2"/>
    <w:basedOn w:val="Normal"/>
    <w:next w:val="Normal"/>
    <w:link w:val="Heading2Char"/>
    <w:uiPriority w:val="9"/>
    <w:unhideWhenUsed/>
    <w:qFormat/>
    <w:rsid w:val="00505FF1"/>
    <w:pPr>
      <w:outlineLvl w:val="1"/>
    </w:pPr>
    <w:rPr>
      <w:b/>
      <w:szCs w:val="24"/>
    </w:rPr>
  </w:style>
  <w:style w:type="paragraph" w:styleId="Heading3">
    <w:name w:val="heading 3"/>
    <w:basedOn w:val="Normal"/>
    <w:next w:val="Normal"/>
    <w:link w:val="Heading3Char"/>
    <w:uiPriority w:val="9"/>
    <w:unhideWhenUsed/>
    <w:qFormat/>
    <w:rsid w:val="00505FF1"/>
    <w:pPr>
      <w:outlineLvl w:val="2"/>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FF1"/>
    <w:pPr>
      <w:ind w:left="720"/>
      <w:contextualSpacing/>
    </w:pPr>
  </w:style>
  <w:style w:type="character" w:customStyle="1" w:styleId="Heading1Char">
    <w:name w:val="Heading 1 Char"/>
    <w:basedOn w:val="DefaultParagraphFont"/>
    <w:link w:val="Heading1"/>
    <w:uiPriority w:val="9"/>
    <w:rsid w:val="00505FF1"/>
    <w:rPr>
      <w:rFonts w:ascii="Book Antiqua" w:hAnsi="Book Antiqua"/>
      <w:b/>
      <w:sz w:val="24"/>
      <w:szCs w:val="24"/>
    </w:rPr>
  </w:style>
  <w:style w:type="character" w:customStyle="1" w:styleId="Heading2Char">
    <w:name w:val="Heading 2 Char"/>
    <w:basedOn w:val="DefaultParagraphFont"/>
    <w:link w:val="Heading2"/>
    <w:uiPriority w:val="9"/>
    <w:rsid w:val="00505FF1"/>
    <w:rPr>
      <w:rFonts w:ascii="Book Antiqua" w:hAnsi="Book Antiqua"/>
      <w:b/>
      <w:sz w:val="24"/>
      <w:szCs w:val="24"/>
    </w:rPr>
  </w:style>
  <w:style w:type="character" w:customStyle="1" w:styleId="Heading3Char">
    <w:name w:val="Heading 3 Char"/>
    <w:basedOn w:val="DefaultParagraphFont"/>
    <w:link w:val="Heading3"/>
    <w:uiPriority w:val="9"/>
    <w:rsid w:val="00505FF1"/>
    <w:rPr>
      <w:rFonts w:ascii="Book Antiqua" w:hAnsi="Book Antiqua"/>
      <w:b/>
      <w:sz w:val="24"/>
      <w:szCs w:val="24"/>
      <w:u w:val="single"/>
    </w:rPr>
  </w:style>
  <w:style w:type="paragraph" w:styleId="Header">
    <w:name w:val="header"/>
    <w:basedOn w:val="Normal"/>
    <w:link w:val="HeaderChar"/>
    <w:uiPriority w:val="99"/>
    <w:unhideWhenUsed/>
    <w:rsid w:val="00782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79B"/>
  </w:style>
  <w:style w:type="paragraph" w:styleId="Footer">
    <w:name w:val="footer"/>
    <w:basedOn w:val="Normal"/>
    <w:link w:val="FooterChar"/>
    <w:uiPriority w:val="99"/>
    <w:unhideWhenUsed/>
    <w:rsid w:val="00782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79B"/>
  </w:style>
  <w:style w:type="paragraph" w:styleId="NoSpacing">
    <w:name w:val="No Spacing"/>
    <w:uiPriority w:val="1"/>
    <w:qFormat/>
    <w:rsid w:val="00EE63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8" ma:contentTypeDescription="Create a new document." ma:contentTypeScope="" ma:versionID="a616214d3bad9bcdf2b995b5d58a8f82">
  <xsd:schema xmlns:xsd="http://www.w3.org/2001/XMLSchema" xmlns:xs="http://www.w3.org/2001/XMLSchema" xmlns:p="http://schemas.microsoft.com/office/2006/metadata/properties" xmlns:ns2="a8fbf49f-21ba-4487-b1fa-ffc4a5473ca3" targetNamespace="http://schemas.microsoft.com/office/2006/metadata/properties" ma:root="true" ma:fieldsID="a3f258e8bdc86f344634f85ac5d9d78c"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minOccurs="0"/>
                <xsd:element ref="ns2:Month" minOccurs="0"/>
                <xsd:element ref="ns2:lx4h" minOccurs="0"/>
                <xsd:element ref="ns2:uq5p" minOccurs="0"/>
                <xsd:element ref="ns2:wsk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D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restriction>
      </xsd:simpleType>
    </xsd:element>
    <xsd:element name="Document_x0020_Status" ma:index="4" nillable="true" ma:displayName="Status" ma:default="Certified" ma:format="Dropdown" ma:internalName="Document_x0020_Status">
      <xsd:simpleType>
        <xsd:restriction base="dms:Choice">
          <xsd:enumeration value="Certified"/>
          <xsd:enumeration value="Testing and Repairing Document Inventory"/>
          <xsd:enumeration value="WUDS (Not-in-Ektron) Testing and Repairing Document Inventory"/>
          <xsd:enumeration value="ADA Audit"/>
          <xsd:enumeration value="Progress Report and Timelines"/>
          <xsd:enumeration value="Training Information"/>
          <xsd:enumeration value="Superuser/Editor Needs Assistance"/>
          <xsd:enumeration value="Links Used by Multiple Departments"/>
          <xsd:enumeration value="Certified Regulations"/>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onth xmlns="a8fbf49f-21ba-4487-b1fa-ffc4a5473ca3">February</Month>
    <Division xmlns="a8fbf49f-21ba-4487-b1fa-ffc4a5473ca3">AA &amp; SA</Division>
    <lx4h xmlns="a8fbf49f-21ba-4487-b1fa-ffc4a5473ca3">
      <UserInfo>
        <DisplayName/>
        <AccountId xsi:nil="true"/>
        <AccountType/>
      </UserInfo>
    </lx4h>
    <Department xmlns="a8fbf49f-21ba-4487-b1fa-ffc4a5473ca3">TRUSTEES</Department>
    <Document_x0020_Status xmlns="a8fbf49f-21ba-4487-b1fa-ffc4a5473ca3">Certified</Document_x0020_Status>
    <wskv xmlns="a8fbf49f-21ba-4487-b1fa-ffc4a5473ca3" xsi:nil="true"/>
    <uq5p xmlns="a8fbf49f-21ba-4487-b1fa-ffc4a5473ca3" xsi:nil="true"/>
  </documentManagement>
</p:properties>
</file>

<file path=customXml/itemProps1.xml><?xml version="1.0" encoding="utf-8"?>
<ds:datastoreItem xmlns:ds="http://schemas.openxmlformats.org/officeDocument/2006/customXml" ds:itemID="{26100909-10CB-4698-92F6-C85592522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1C961-2FE9-4C94-A768-FC9B5E5D8D2C}">
  <ds:schemaRefs>
    <ds:schemaRef ds:uri="http://schemas.microsoft.com/sharepoint/v3/contenttype/forms"/>
  </ds:schemaRefs>
</ds:datastoreItem>
</file>

<file path=customXml/itemProps3.xml><?xml version="1.0" encoding="utf-8"?>
<ds:datastoreItem xmlns:ds="http://schemas.openxmlformats.org/officeDocument/2006/customXml" ds:itemID="{EF45DB84-C40C-4BC8-894B-A79B4A9455D3}">
  <ds:schemaRefs>
    <ds:schemaRef ds:uri="http://schemas.microsoft.com/office/2006/metadata/properties"/>
    <ds:schemaRef ds:uri="http://schemas.microsoft.com/office/infopath/2007/PartnerControls"/>
    <ds:schemaRef ds:uri="a8fbf49f-21ba-4487-b1fa-ffc4a5473ca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1758</Words>
  <Characters>10022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Schwimmer, Iris</dc:creator>
  <cp:keywords/>
  <dc:description/>
  <cp:lastModifiedBy>Celetti, Hether</cp:lastModifiedBy>
  <cp:revision>2</cp:revision>
  <dcterms:created xsi:type="dcterms:W3CDTF">2022-08-05T18:57:00Z</dcterms:created>
  <dcterms:modified xsi:type="dcterms:W3CDTF">2022-08-05T18:57:00Z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