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464FF" w14:textId="04E95498" w:rsidR="00F24463" w:rsidRPr="009F6FDB" w:rsidRDefault="00FD6B84" w:rsidP="009F6FDB">
      <w:pPr>
        <w:pStyle w:val="Heading1"/>
      </w:pPr>
      <w:r w:rsidRPr="009F6FDB">
        <w:t>MINUTES</w:t>
      </w:r>
    </w:p>
    <w:p w14:paraId="34536826" w14:textId="77777777" w:rsidR="00F24463" w:rsidRPr="00FD6B84" w:rsidRDefault="00F24463" w:rsidP="00F24463"/>
    <w:p w14:paraId="7ECF47A7" w14:textId="77777777" w:rsidR="00F24463" w:rsidRPr="00FD6B84" w:rsidRDefault="00F24463" w:rsidP="00F24463"/>
    <w:p w14:paraId="70FCC74E" w14:textId="77777777" w:rsidR="00F24463" w:rsidRPr="00FD6B84" w:rsidRDefault="00F24463" w:rsidP="00F24463">
      <w:r w:rsidRPr="00FD6B84">
        <w:rPr>
          <w:b/>
        </w:rPr>
        <w:t>Members Present</w:t>
      </w:r>
      <w:r w:rsidRPr="00FD6B84">
        <w:t xml:space="preserve"> –  Thomas Beaucham, Tom Bryan, Doug Burnett, Annie Egan, Wilfredo Gonzalez, Adam Hollingsworth, Kevin Hyde, Paul McElroy, Stephen Joost, Radha Pyati, Hans Tanzler, and Sharon Wamble-King</w:t>
      </w:r>
    </w:p>
    <w:p w14:paraId="2C76DC12" w14:textId="77777777" w:rsidR="00F24463" w:rsidRPr="00FD6B84" w:rsidRDefault="00F24463" w:rsidP="00F24463"/>
    <w:p w14:paraId="66E56532" w14:textId="77777777" w:rsidR="00F24463" w:rsidRPr="00FD6B84" w:rsidRDefault="00F24463" w:rsidP="00F24463">
      <w:r w:rsidRPr="00FD6B84">
        <w:rPr>
          <w:b/>
        </w:rPr>
        <w:t xml:space="preserve">Members Absent (excused) </w:t>
      </w:r>
      <w:r w:rsidRPr="00FD6B84">
        <w:t>Oscar Munoz</w:t>
      </w:r>
    </w:p>
    <w:p w14:paraId="09681405" w14:textId="77777777" w:rsidR="00F24463" w:rsidRPr="00FD6B84" w:rsidRDefault="00F24463" w:rsidP="00F24463"/>
    <w:p w14:paraId="11E04FA9" w14:textId="77777777" w:rsidR="003B3727" w:rsidRPr="0000700C" w:rsidRDefault="00F24463" w:rsidP="0000700C">
      <w:pPr>
        <w:pStyle w:val="Heading2"/>
      </w:pPr>
      <w:r w:rsidRPr="0000700C">
        <w:rPr>
          <w:rStyle w:val="Heading2Char"/>
          <w:b/>
        </w:rPr>
        <w:t>Item 1 Call to Order</w:t>
      </w:r>
      <w:r w:rsidRPr="0000700C">
        <w:t xml:space="preserve"> </w:t>
      </w:r>
    </w:p>
    <w:p w14:paraId="78D4CA05" w14:textId="16212DA2" w:rsidR="00F24463" w:rsidRPr="00FD6B84" w:rsidRDefault="00F24463" w:rsidP="00F24463">
      <w:r w:rsidRPr="00FD6B84">
        <w:t xml:space="preserve">Chair Hyde called the meeting to order at 8:35 a.m. </w:t>
      </w:r>
    </w:p>
    <w:p w14:paraId="16572997" w14:textId="77777777" w:rsidR="00F24463" w:rsidRPr="00FD6B84" w:rsidRDefault="00F24463" w:rsidP="00F24463"/>
    <w:p w14:paraId="5A20639F" w14:textId="77777777" w:rsidR="004829B5" w:rsidRPr="00AC04C7" w:rsidRDefault="00F24463" w:rsidP="00AC04C7">
      <w:pPr>
        <w:pStyle w:val="Heading2"/>
      </w:pPr>
      <w:r w:rsidRPr="00AC04C7">
        <w:rPr>
          <w:rStyle w:val="Heading2Char"/>
          <w:b/>
        </w:rPr>
        <w:t>Item 2 Approval of Minutes</w:t>
      </w:r>
      <w:r w:rsidRPr="00AC04C7">
        <w:t xml:space="preserve"> </w:t>
      </w:r>
    </w:p>
    <w:p w14:paraId="28E33E6E" w14:textId="42BFFB81" w:rsidR="00F24463" w:rsidRPr="00FD6B84" w:rsidRDefault="00F24463" w:rsidP="00F24463">
      <w:r w:rsidRPr="00FD6B84">
        <w:t>Chair Hyde asked for a MOTION to approve the minutes from the Workshop meeting January 11, 2018, Trustee Tanzler seconded the motion. All approved.</w:t>
      </w:r>
    </w:p>
    <w:p w14:paraId="30DEBAC2" w14:textId="77777777" w:rsidR="00F24463" w:rsidRPr="00FD6B84" w:rsidRDefault="00F24463" w:rsidP="00F24463"/>
    <w:p w14:paraId="4D5024EA" w14:textId="77777777" w:rsidR="00EC3696" w:rsidRPr="00F36BDC" w:rsidRDefault="00F24463" w:rsidP="00F36BDC">
      <w:pPr>
        <w:pStyle w:val="Heading2"/>
      </w:pPr>
      <w:r w:rsidRPr="00F36BDC">
        <w:rPr>
          <w:rStyle w:val="Heading2Char"/>
          <w:b/>
        </w:rPr>
        <w:t>Item 3 Public Comments</w:t>
      </w:r>
      <w:r w:rsidRPr="00F36BDC">
        <w:t xml:space="preserve"> </w:t>
      </w:r>
    </w:p>
    <w:p w14:paraId="6BAF722D" w14:textId="4E0C6A20" w:rsidR="00F24463" w:rsidRPr="00FD6B84" w:rsidRDefault="00F24463" w:rsidP="00F24463">
      <w:r w:rsidRPr="00FD6B84">
        <w:t xml:space="preserve">Chair Hyde offered those in attendance an opportunity to comment on the agenda. There were no public comments. </w:t>
      </w:r>
    </w:p>
    <w:p w14:paraId="44BC100C" w14:textId="77777777" w:rsidR="00326498" w:rsidRPr="00FD6B84" w:rsidRDefault="00326498"/>
    <w:p w14:paraId="43299329" w14:textId="77777777" w:rsidR="00A45148" w:rsidRPr="002E0A49" w:rsidRDefault="00F24463" w:rsidP="002E0A49">
      <w:pPr>
        <w:pStyle w:val="Heading2"/>
      </w:pPr>
      <w:r w:rsidRPr="002E0A49">
        <w:rPr>
          <w:rStyle w:val="Heading2Char"/>
          <w:b/>
        </w:rPr>
        <w:t>Item 4 State and Local Development</w:t>
      </w:r>
      <w:r w:rsidR="00FA155C" w:rsidRPr="002E0A49">
        <w:t xml:space="preserve"> </w:t>
      </w:r>
    </w:p>
    <w:p w14:paraId="7DC0852E" w14:textId="5EF39F0D" w:rsidR="00F24463" w:rsidRPr="00FD6B84" w:rsidRDefault="00FA155C">
      <w:r w:rsidRPr="00FD6B84">
        <w:t xml:space="preserve">Chair Hyde welcomed </w:t>
      </w:r>
      <w:r w:rsidR="00A40987" w:rsidRPr="00FD6B84">
        <w:t xml:space="preserve">and introduced the panel for the topic on State and Local Development. </w:t>
      </w:r>
    </w:p>
    <w:p w14:paraId="5DC23A55" w14:textId="77777777" w:rsidR="00F24463" w:rsidRPr="00FD6B84" w:rsidRDefault="00F24463">
      <w:pPr>
        <w:rPr>
          <w:b/>
        </w:rPr>
      </w:pPr>
    </w:p>
    <w:p w14:paraId="475028D3" w14:textId="13C87924" w:rsidR="00A45148" w:rsidRPr="00EA768D" w:rsidRDefault="00F24463" w:rsidP="00EA768D">
      <w:pPr>
        <w:rPr>
          <w:rFonts w:eastAsiaTheme="minorHAnsi" w:cs="Courier New"/>
        </w:rPr>
      </w:pPr>
      <w:r w:rsidRPr="00EA768D">
        <w:t xml:space="preserve">Emily Sikes, director of Workforce Education and Economic </w:t>
      </w:r>
      <w:r w:rsidR="00A40987" w:rsidRPr="00EA768D">
        <w:t xml:space="preserve">Development, Board of Governors, gave a PowerPoint presentation on </w:t>
      </w:r>
      <w:r w:rsidR="00A40987" w:rsidRPr="00EA768D">
        <w:rPr>
          <w:i/>
        </w:rPr>
        <w:t xml:space="preserve">Overview of Florida Economic Development. </w:t>
      </w:r>
      <w:r w:rsidR="00FF4AD5" w:rsidRPr="00EA768D">
        <w:rPr>
          <w:rFonts w:eastAsiaTheme="minorHAnsi" w:cs="Courier New"/>
        </w:rPr>
        <w:t>Ms. Sikes’ pri</w:t>
      </w:r>
      <w:r w:rsidR="005D2DB6" w:rsidRPr="00EA768D">
        <w:rPr>
          <w:rFonts w:eastAsiaTheme="minorHAnsi" w:cs="Courier New"/>
        </w:rPr>
        <w:t xml:space="preserve">ority was to reach out to </w:t>
      </w:r>
      <w:r w:rsidR="00FF4AD5" w:rsidRPr="00EA768D">
        <w:rPr>
          <w:rFonts w:eastAsiaTheme="minorHAnsi" w:cs="Courier New"/>
        </w:rPr>
        <w:t>key partners and connect with them, find out what th</w:t>
      </w:r>
      <w:r w:rsidR="005D2DB6" w:rsidRPr="00EA768D">
        <w:rPr>
          <w:rFonts w:eastAsiaTheme="minorHAnsi" w:cs="Courier New"/>
        </w:rPr>
        <w:t>ey needed from us and how we could</w:t>
      </w:r>
      <w:r w:rsidR="00FF4AD5" w:rsidRPr="00EA768D">
        <w:rPr>
          <w:rFonts w:eastAsiaTheme="minorHAnsi" w:cs="Courier New"/>
        </w:rPr>
        <w:t xml:space="preserve"> be better partners with them. On the economic</w:t>
      </w:r>
      <w:r w:rsidR="005D2DB6" w:rsidRPr="00EA768D">
        <w:rPr>
          <w:rFonts w:eastAsiaTheme="minorHAnsi" w:cs="Courier New"/>
        </w:rPr>
        <w:t xml:space="preserve"> development side, she stated that UNF should</w:t>
      </w:r>
      <w:r w:rsidR="00FF4AD5" w:rsidRPr="00EA768D">
        <w:rPr>
          <w:rFonts w:eastAsiaTheme="minorHAnsi" w:cs="Courier New"/>
        </w:rPr>
        <w:t xml:space="preserve"> most frequently work with the Florida Department of Economic Opportunity (DEO), Career Source Florida, and Enterprise Florida.  For the state organizations, it is the Florida Council of 100 and Florida Chamber of Commerce. Ms. S</w:t>
      </w:r>
      <w:r w:rsidR="005D2DB6" w:rsidRPr="00EA768D">
        <w:rPr>
          <w:rFonts w:eastAsiaTheme="minorHAnsi" w:cs="Courier New"/>
        </w:rPr>
        <w:t>ikes commented that DEO could help</w:t>
      </w:r>
      <w:r w:rsidR="00FF4AD5" w:rsidRPr="00EA768D">
        <w:rPr>
          <w:rFonts w:eastAsiaTheme="minorHAnsi" w:cs="Courier New"/>
        </w:rPr>
        <w:t xml:space="preserve"> our staff understand some of the chang</w:t>
      </w:r>
      <w:r w:rsidR="005D2DB6" w:rsidRPr="00EA768D">
        <w:rPr>
          <w:rFonts w:eastAsiaTheme="minorHAnsi" w:cs="Courier New"/>
        </w:rPr>
        <w:t>es that are coming down from the</w:t>
      </w:r>
      <w:r w:rsidR="00FF4AD5" w:rsidRPr="00EA768D">
        <w:rPr>
          <w:rFonts w:eastAsiaTheme="minorHAnsi" w:cs="Courier New"/>
        </w:rPr>
        <w:t xml:space="preserve"> department of labor regarding the workforce projections.  Presently, the DEO is working on Florida’s economic </w:t>
      </w:r>
    </w:p>
    <w:p w14:paraId="26CAA449" w14:textId="449E8028" w:rsidR="00A45148" w:rsidRPr="00D854C8" w:rsidRDefault="00A45148" w:rsidP="00D854C8">
      <w:pPr>
        <w:pStyle w:val="Heading2"/>
        <w:rPr>
          <w:b w:val="0"/>
          <w:bCs/>
        </w:rPr>
      </w:pPr>
      <w:r w:rsidRPr="00D854C8">
        <w:rPr>
          <w:rStyle w:val="Heading2Char"/>
          <w:b/>
          <w:bCs/>
        </w:rPr>
        <w:lastRenderedPageBreak/>
        <w:t>Item 4 State and Local Development</w:t>
      </w:r>
      <w:r w:rsidRPr="00D854C8">
        <w:rPr>
          <w:b w:val="0"/>
          <w:bCs/>
        </w:rPr>
        <w:t xml:space="preserve"> </w:t>
      </w:r>
      <w:r w:rsidR="00D854C8" w:rsidRPr="00D854C8">
        <w:t>(continued)</w:t>
      </w:r>
    </w:p>
    <w:p w14:paraId="1A96D088" w14:textId="77777777" w:rsidR="00A45148" w:rsidRPr="00A45148" w:rsidRDefault="00A45148" w:rsidP="00A45148">
      <w:pPr>
        <w:ind w:left="360"/>
        <w:rPr>
          <w:rFonts w:eastAsiaTheme="minorHAnsi" w:cs="Courier New"/>
        </w:rPr>
      </w:pPr>
    </w:p>
    <w:p w14:paraId="72CF9D6F" w14:textId="21D79FC4" w:rsidR="00D854C8" w:rsidRPr="00EA768D" w:rsidRDefault="00D854C8" w:rsidP="00EA768D">
      <w:pPr>
        <w:rPr>
          <w:rFonts w:eastAsiaTheme="minorHAnsi" w:cs="Courier New"/>
        </w:rPr>
      </w:pPr>
      <w:r w:rsidRPr="00EA768D">
        <w:rPr>
          <w:rFonts w:eastAsiaTheme="minorHAnsi" w:cs="Courier New"/>
        </w:rPr>
        <w:t>development strategic plan to be released for public comments sometime in April and finalized in July. The BOG’s staff will be working with them to help</w:t>
      </w:r>
    </w:p>
    <w:p w14:paraId="7F44BC32" w14:textId="0CDC199F" w:rsidR="005D2DB6" w:rsidRPr="00EA768D" w:rsidRDefault="00FF4AD5" w:rsidP="00EA768D">
      <w:pPr>
        <w:rPr>
          <w:rFonts w:eastAsiaTheme="minorHAnsi" w:cs="Courier New"/>
        </w:rPr>
      </w:pPr>
      <w:r w:rsidRPr="00EA768D">
        <w:rPr>
          <w:rFonts w:eastAsiaTheme="minorHAnsi" w:cs="Courier New"/>
        </w:rPr>
        <w:t>identify metrics for some of their key initiatives for the state. Career S</w:t>
      </w:r>
      <w:r w:rsidR="005D2DB6" w:rsidRPr="00EA768D">
        <w:rPr>
          <w:rFonts w:eastAsiaTheme="minorHAnsi" w:cs="Courier New"/>
        </w:rPr>
        <w:t>ource Florida</w:t>
      </w:r>
      <w:r w:rsidRPr="00EA768D">
        <w:rPr>
          <w:rFonts w:eastAsiaTheme="minorHAnsi" w:cs="Courier New"/>
        </w:rPr>
        <w:t xml:space="preserve"> helps some of their local boards address engineering talent needs throughout the state. Career Source Florida is also in the process of finalizing a report with DEO on identifying the skills g</w:t>
      </w:r>
      <w:r w:rsidR="005D2DB6" w:rsidRPr="00EA768D">
        <w:rPr>
          <w:rFonts w:eastAsiaTheme="minorHAnsi" w:cs="Courier New"/>
        </w:rPr>
        <w:t>aps in Florida</w:t>
      </w:r>
      <w:r w:rsidRPr="00EA768D">
        <w:rPr>
          <w:rFonts w:eastAsiaTheme="minorHAnsi" w:cs="Courier New"/>
        </w:rPr>
        <w:t xml:space="preserve">. The annual learning conference will take place in June. They are interested in having more higher education </w:t>
      </w:r>
      <w:r w:rsidR="005D2DB6" w:rsidRPr="00EA768D">
        <w:rPr>
          <w:rFonts w:eastAsiaTheme="minorHAnsi" w:cs="Courier New"/>
        </w:rPr>
        <w:t xml:space="preserve">institutions </w:t>
      </w:r>
      <w:r w:rsidRPr="00EA768D">
        <w:rPr>
          <w:rFonts w:eastAsiaTheme="minorHAnsi" w:cs="Courier New"/>
        </w:rPr>
        <w:t>at this conference and would like to engage more board</w:t>
      </w:r>
      <w:r w:rsidR="005D2DB6" w:rsidRPr="00EA768D">
        <w:rPr>
          <w:rFonts w:eastAsiaTheme="minorHAnsi" w:cs="Courier New"/>
        </w:rPr>
        <w:t>s</w:t>
      </w:r>
      <w:r w:rsidRPr="00EA768D">
        <w:rPr>
          <w:rFonts w:eastAsiaTheme="minorHAnsi" w:cs="Courier New"/>
        </w:rPr>
        <w:t xml:space="preserve"> of trustees. </w:t>
      </w:r>
    </w:p>
    <w:p w14:paraId="0AF4CAE5" w14:textId="77777777" w:rsidR="005D2DB6" w:rsidRPr="00FD6B84" w:rsidRDefault="005D2DB6" w:rsidP="005D2DB6">
      <w:pPr>
        <w:pStyle w:val="ListParagraph"/>
        <w:rPr>
          <w:rFonts w:eastAsiaTheme="minorHAnsi" w:cs="Courier New"/>
        </w:rPr>
      </w:pPr>
    </w:p>
    <w:p w14:paraId="6C186910" w14:textId="77777777" w:rsidR="005D2DB6" w:rsidRPr="00EA768D" w:rsidRDefault="00FF4AD5" w:rsidP="00EA768D">
      <w:pPr>
        <w:rPr>
          <w:rFonts w:eastAsiaTheme="minorHAnsi" w:cs="Courier New"/>
        </w:rPr>
      </w:pPr>
      <w:r w:rsidRPr="00EA768D">
        <w:rPr>
          <w:rFonts w:eastAsiaTheme="minorHAnsi" w:cs="Courier New"/>
        </w:rPr>
        <w:t>Ms. Sikes commented that Enterprise Fl</w:t>
      </w:r>
      <w:r w:rsidR="005D2DB6" w:rsidRPr="00EA768D">
        <w:rPr>
          <w:rFonts w:eastAsiaTheme="minorHAnsi" w:cs="Courier New"/>
        </w:rPr>
        <w:t>orida identifies two main areas of growth</w:t>
      </w:r>
      <w:r w:rsidRPr="00EA768D">
        <w:rPr>
          <w:rFonts w:eastAsiaTheme="minorHAnsi" w:cs="Courier New"/>
        </w:rPr>
        <w:t xml:space="preserve"> aviation and aerospace manufacturing. Florida is number two for aviation and aerospace. These companies are ver</w:t>
      </w:r>
      <w:r w:rsidR="005D2DB6" w:rsidRPr="00EA768D">
        <w:rPr>
          <w:rFonts w:eastAsiaTheme="minorHAnsi" w:cs="Courier New"/>
        </w:rPr>
        <w:t>y interested in working with state</w:t>
      </w:r>
      <w:r w:rsidRPr="00EA768D">
        <w:rPr>
          <w:rFonts w:eastAsiaTheme="minorHAnsi" w:cs="Courier New"/>
        </w:rPr>
        <w:t xml:space="preserve"> universities. </w:t>
      </w:r>
    </w:p>
    <w:p w14:paraId="7F837BA7" w14:textId="77777777" w:rsidR="005D2DB6" w:rsidRPr="00FD6B84" w:rsidRDefault="005D2DB6" w:rsidP="005D2DB6">
      <w:pPr>
        <w:pStyle w:val="ListParagraph"/>
        <w:rPr>
          <w:rFonts w:eastAsiaTheme="minorHAnsi" w:cs="Courier New"/>
        </w:rPr>
      </w:pPr>
    </w:p>
    <w:p w14:paraId="722BA4C9" w14:textId="77777777" w:rsidR="005D2DB6" w:rsidRPr="00EA768D" w:rsidRDefault="00FF4AD5" w:rsidP="00EA768D">
      <w:pPr>
        <w:rPr>
          <w:rFonts w:eastAsiaTheme="minorHAnsi" w:cs="Courier New"/>
        </w:rPr>
      </w:pPr>
      <w:r w:rsidRPr="00EA768D">
        <w:rPr>
          <w:rFonts w:eastAsiaTheme="minorHAnsi" w:cs="Courier New"/>
        </w:rPr>
        <w:t>The next area is advanced m</w:t>
      </w:r>
      <w:r w:rsidR="005D2DB6" w:rsidRPr="00EA768D">
        <w:rPr>
          <w:rFonts w:eastAsiaTheme="minorHAnsi" w:cs="Courier New"/>
        </w:rPr>
        <w:t xml:space="preserve">anufacturing which is </w:t>
      </w:r>
      <w:r w:rsidRPr="00EA768D">
        <w:rPr>
          <w:rFonts w:eastAsiaTheme="minorHAnsi" w:cs="Courier New"/>
        </w:rPr>
        <w:t xml:space="preserve">growing. Florida is home to over 19,000 manufacturers that employ over 300,000 workers. Ms. Sikes mentioned that the role of universities and partnerships revolve around talent (projects and internships) and innovation (research). </w:t>
      </w:r>
      <w:r w:rsidR="005D2DB6" w:rsidRPr="00EA768D">
        <w:rPr>
          <w:rFonts w:eastAsiaTheme="minorHAnsi" w:cs="Courier New"/>
        </w:rPr>
        <w:t xml:space="preserve"> </w:t>
      </w:r>
      <w:r w:rsidR="00E67932" w:rsidRPr="00EA768D">
        <w:rPr>
          <w:rFonts w:eastAsiaTheme="minorHAnsi" w:cs="Courier New"/>
        </w:rPr>
        <w:t>One of our board initiatives is</w:t>
      </w:r>
      <w:r w:rsidRPr="00EA768D">
        <w:rPr>
          <w:rFonts w:eastAsiaTheme="minorHAnsi" w:cs="Courier New"/>
        </w:rPr>
        <w:t xml:space="preserve"> our programs of strategic emphasis. These are degree programs that help align our goals with the workforce and economic needs of Florida. Program of strategic emphasis categories includes education, health, gap analysis global and stem. As a system, metrics are on the rise. </w:t>
      </w:r>
    </w:p>
    <w:p w14:paraId="0F5D9B40" w14:textId="77777777" w:rsidR="005D2DB6" w:rsidRPr="00FD6B84" w:rsidRDefault="005D2DB6" w:rsidP="005D2DB6">
      <w:pPr>
        <w:pStyle w:val="ListParagraph"/>
        <w:rPr>
          <w:rFonts w:eastAsiaTheme="minorHAnsi" w:cs="Courier New"/>
        </w:rPr>
      </w:pPr>
    </w:p>
    <w:p w14:paraId="15198CD7" w14:textId="77777777" w:rsidR="00DA76F3" w:rsidRPr="00EA768D" w:rsidRDefault="00FF4AD5" w:rsidP="00EA768D">
      <w:pPr>
        <w:rPr>
          <w:rFonts w:eastAsiaTheme="minorHAnsi" w:cs="Courier New"/>
        </w:rPr>
      </w:pPr>
      <w:r w:rsidRPr="00EA768D">
        <w:rPr>
          <w:rFonts w:eastAsiaTheme="minorHAnsi" w:cs="Courier New"/>
        </w:rPr>
        <w:t xml:space="preserve">The SUS vice presidents for research identified the most important areas in Florida which include health, big data, advanced manufacturing, marine, coastal science, and cybersecurity. </w:t>
      </w:r>
    </w:p>
    <w:p w14:paraId="103CDC7D" w14:textId="77777777" w:rsidR="00DA76F3" w:rsidRPr="00FD6B84" w:rsidRDefault="00DA76F3" w:rsidP="005D2DB6">
      <w:pPr>
        <w:pStyle w:val="ListParagraph"/>
        <w:rPr>
          <w:rFonts w:eastAsiaTheme="minorHAnsi" w:cs="Courier New"/>
        </w:rPr>
      </w:pPr>
    </w:p>
    <w:p w14:paraId="09E36CB9" w14:textId="55C5EDAF" w:rsidR="005417E0" w:rsidRDefault="00FF4AD5" w:rsidP="00EA768D">
      <w:pPr>
        <w:rPr>
          <w:rFonts w:eastAsiaTheme="minorHAnsi" w:cs="Courier New"/>
        </w:rPr>
      </w:pPr>
      <w:r w:rsidRPr="00EA768D">
        <w:rPr>
          <w:rFonts w:eastAsiaTheme="minorHAnsi" w:cs="Courier New"/>
        </w:rPr>
        <w:t>Two new committees have been established to work with student affairs issues and academic and research excellence. They will be working with the provosts and vice presidents. The initiatives will be to implement the programs of excellence and to bui</w:t>
      </w:r>
      <w:r w:rsidR="00DA76F3" w:rsidRPr="00EA768D">
        <w:rPr>
          <w:rFonts w:eastAsiaTheme="minorHAnsi" w:cs="Courier New"/>
        </w:rPr>
        <w:t xml:space="preserve">ld a baseline to talk about the state’s </w:t>
      </w:r>
      <w:r w:rsidRPr="00EA768D">
        <w:rPr>
          <w:rFonts w:eastAsiaTheme="minorHAnsi" w:cs="Courier New"/>
        </w:rPr>
        <w:t>research dashboard.</w:t>
      </w:r>
    </w:p>
    <w:p w14:paraId="253C47C4" w14:textId="77777777" w:rsidR="005417E0" w:rsidRDefault="005417E0">
      <w:pPr>
        <w:spacing w:after="160" w:line="259" w:lineRule="auto"/>
        <w:rPr>
          <w:rFonts w:eastAsiaTheme="minorHAnsi" w:cs="Courier New"/>
        </w:rPr>
      </w:pPr>
      <w:r>
        <w:rPr>
          <w:rFonts w:eastAsiaTheme="minorHAnsi" w:cs="Courier New"/>
        </w:rPr>
        <w:br w:type="page"/>
      </w:r>
    </w:p>
    <w:p w14:paraId="0DC19035" w14:textId="77777777" w:rsidR="00FF4AD5" w:rsidRPr="00EA768D" w:rsidRDefault="00FF4AD5" w:rsidP="00EA768D">
      <w:pPr>
        <w:rPr>
          <w:rFonts w:eastAsiaTheme="minorHAnsi" w:cs="Courier New"/>
        </w:rPr>
      </w:pPr>
    </w:p>
    <w:p w14:paraId="6D89EBBF" w14:textId="30A5D16F" w:rsidR="00BF6866" w:rsidRDefault="00BF6866" w:rsidP="00EA768D">
      <w:pPr>
        <w:pStyle w:val="Heading2"/>
      </w:pPr>
      <w:r w:rsidRPr="00D854C8">
        <w:rPr>
          <w:rStyle w:val="Heading2Char"/>
          <w:b/>
          <w:bCs/>
        </w:rPr>
        <w:t>Item 4 State and Local Development</w:t>
      </w:r>
      <w:r w:rsidRPr="00D854C8">
        <w:rPr>
          <w:b w:val="0"/>
          <w:bCs/>
        </w:rPr>
        <w:t xml:space="preserve"> </w:t>
      </w:r>
      <w:r w:rsidRPr="00D854C8">
        <w:t>(continued)</w:t>
      </w:r>
    </w:p>
    <w:p w14:paraId="1ECC30B8" w14:textId="77777777" w:rsidR="008914A4" w:rsidRPr="008914A4" w:rsidRDefault="008914A4" w:rsidP="008914A4"/>
    <w:p w14:paraId="55F7D1E2" w14:textId="4D9BD011" w:rsidR="00A45148" w:rsidRPr="008914A4" w:rsidRDefault="00FF4AD5" w:rsidP="002F45EA">
      <w:r w:rsidRPr="008914A4">
        <w:t>Dr. Paul Eason, director of the Materials Science and Engineering Research Facility, (MSERF) and associate professor</w:t>
      </w:r>
      <w:r w:rsidR="00DA76F3" w:rsidRPr="008914A4">
        <w:t xml:space="preserve"> of Mechanical Engineering, presented</w:t>
      </w:r>
      <w:r w:rsidRPr="008914A4">
        <w:t xml:space="preserve"> a </w:t>
      </w:r>
    </w:p>
    <w:p w14:paraId="3743F215" w14:textId="1F3BACCF" w:rsidR="00DA76F3" w:rsidRPr="008914A4" w:rsidRDefault="00FF4AD5" w:rsidP="00EA768D">
      <w:pPr>
        <w:spacing w:after="160" w:line="259" w:lineRule="auto"/>
        <w:rPr>
          <w:rFonts w:eastAsiaTheme="minorHAnsi"/>
        </w:rPr>
      </w:pPr>
      <w:r w:rsidRPr="008914A4">
        <w:t xml:space="preserve">PowerPoint presentation on </w:t>
      </w:r>
      <w:r w:rsidRPr="008914A4">
        <w:rPr>
          <w:i/>
        </w:rPr>
        <w:t>Advanced Manufacturing and Materials Innovation (AMMI)</w:t>
      </w:r>
      <w:r w:rsidR="00DA76F3" w:rsidRPr="008914A4">
        <w:rPr>
          <w:i/>
        </w:rPr>
        <w:t>’s early s</w:t>
      </w:r>
      <w:r w:rsidRPr="008914A4">
        <w:rPr>
          <w:i/>
        </w:rPr>
        <w:t xml:space="preserve">uccesses. </w:t>
      </w:r>
      <w:r w:rsidR="00DA76F3" w:rsidRPr="008914A4">
        <w:rPr>
          <w:rFonts w:eastAsiaTheme="minorHAnsi"/>
        </w:rPr>
        <w:t xml:space="preserve">Dr. </w:t>
      </w:r>
      <w:r w:rsidRPr="008914A4">
        <w:rPr>
          <w:rFonts w:eastAsiaTheme="minorHAnsi"/>
        </w:rPr>
        <w:t xml:space="preserve">Eason started the presentation with the definition of Advanced Manufacturing and Materials Innovation (AMMI). AMMI encompasses multiple initiatives to enhance education and research at UNF while supporting the needs of local industry. AMMI funds three major things at UNF:  MSERF, AML and degree programs with a current annual budget of $855K. </w:t>
      </w:r>
    </w:p>
    <w:p w14:paraId="6BEDF0B6" w14:textId="77777777" w:rsidR="00FF4AD5" w:rsidRPr="00EA768D" w:rsidRDefault="00FF4AD5" w:rsidP="00EA768D">
      <w:pPr>
        <w:spacing w:after="160" w:line="259" w:lineRule="auto"/>
        <w:rPr>
          <w:rFonts w:eastAsiaTheme="minorHAnsi"/>
        </w:rPr>
      </w:pPr>
      <w:r w:rsidRPr="00EA768D">
        <w:rPr>
          <w:rFonts w:eastAsiaTheme="minorHAnsi"/>
        </w:rPr>
        <w:t xml:space="preserve">Next, Dr. Eason defined Materials Science and Engineering Research Facility (MSERF), as a state of art materials characterization facility </w:t>
      </w:r>
      <w:r w:rsidR="00DA76F3" w:rsidRPr="00EA768D">
        <w:rPr>
          <w:rFonts w:eastAsiaTheme="minorHAnsi"/>
        </w:rPr>
        <w:t xml:space="preserve">working </w:t>
      </w:r>
      <w:r w:rsidRPr="00EA768D">
        <w:rPr>
          <w:rFonts w:eastAsiaTheme="minorHAnsi"/>
        </w:rPr>
        <w:t>in partnership with TESCAN and Shimadz</w:t>
      </w:r>
      <w:r w:rsidR="00DA76F3" w:rsidRPr="00EA768D">
        <w:rPr>
          <w:rFonts w:eastAsiaTheme="minorHAnsi"/>
        </w:rPr>
        <w:t>u which produce the latest in technology needed by</w:t>
      </w:r>
      <w:r w:rsidRPr="00EA768D">
        <w:rPr>
          <w:rFonts w:eastAsiaTheme="minorHAnsi"/>
        </w:rPr>
        <w:t xml:space="preserve"> UNF researchers and industrial partners. Dr. E</w:t>
      </w:r>
      <w:r w:rsidR="00DA76F3" w:rsidRPr="00EA768D">
        <w:rPr>
          <w:rFonts w:eastAsiaTheme="minorHAnsi"/>
        </w:rPr>
        <w:t>ason also talked about the</w:t>
      </w:r>
      <w:r w:rsidRPr="00EA768D">
        <w:rPr>
          <w:rFonts w:eastAsiaTheme="minorHAnsi"/>
        </w:rPr>
        <w:t xml:space="preserve"> Advanced Manufac</w:t>
      </w:r>
      <w:r w:rsidR="00DA76F3" w:rsidRPr="00EA768D">
        <w:rPr>
          <w:rFonts w:eastAsiaTheme="minorHAnsi"/>
        </w:rPr>
        <w:t>turing Labs (AML) which include a</w:t>
      </w:r>
      <w:r w:rsidRPr="00EA768D">
        <w:rPr>
          <w:rFonts w:eastAsiaTheme="minorHAnsi"/>
        </w:rPr>
        <w:t xml:space="preserve"> modernization of the existing engineering fabrication lab, as well as the J&amp;J 3D Printing Center, Robotics and Automation Facilities, and Advanced Materials like </w:t>
      </w:r>
      <w:r w:rsidR="00DA76F3" w:rsidRPr="00EA768D">
        <w:rPr>
          <w:rFonts w:eastAsiaTheme="minorHAnsi"/>
        </w:rPr>
        <w:t xml:space="preserve">Dr. </w:t>
      </w:r>
      <w:r w:rsidRPr="00EA768D">
        <w:rPr>
          <w:rFonts w:eastAsiaTheme="minorHAnsi"/>
        </w:rPr>
        <w:t>Stagon’s nano-materials labs. Dr. Eason discussed the following degree programs: BS in manufacturing engineering will be one of 21 accredited programs in the countr</w:t>
      </w:r>
      <w:r w:rsidR="00DA76F3" w:rsidRPr="00EA768D">
        <w:rPr>
          <w:rFonts w:eastAsiaTheme="minorHAnsi"/>
        </w:rPr>
        <w:t>y,</w:t>
      </w:r>
      <w:r w:rsidRPr="00EA768D">
        <w:rPr>
          <w:rFonts w:eastAsiaTheme="minorHAnsi"/>
        </w:rPr>
        <w:t xml:space="preserve"> br</w:t>
      </w:r>
      <w:r w:rsidR="00DA76F3" w:rsidRPr="00EA768D">
        <w:rPr>
          <w:rFonts w:eastAsiaTheme="minorHAnsi"/>
        </w:rPr>
        <w:t>inging a unique offering to UNF</w:t>
      </w:r>
      <w:r w:rsidRPr="00EA768D">
        <w:rPr>
          <w:rFonts w:eastAsiaTheme="minorHAnsi"/>
        </w:rPr>
        <w:t xml:space="preserve"> and </w:t>
      </w:r>
      <w:r w:rsidR="00DA76F3" w:rsidRPr="00EA768D">
        <w:rPr>
          <w:rFonts w:eastAsiaTheme="minorHAnsi"/>
        </w:rPr>
        <w:t xml:space="preserve">the </w:t>
      </w:r>
      <w:r w:rsidRPr="00EA768D">
        <w:rPr>
          <w:rFonts w:eastAsiaTheme="minorHAnsi"/>
        </w:rPr>
        <w:t>MS in Materials Sc</w:t>
      </w:r>
      <w:r w:rsidR="00DA76F3" w:rsidRPr="00EA768D">
        <w:rPr>
          <w:rFonts w:eastAsiaTheme="minorHAnsi"/>
        </w:rPr>
        <w:t>ience and Engineering taught by</w:t>
      </w:r>
      <w:r w:rsidRPr="00EA768D">
        <w:rPr>
          <w:rFonts w:eastAsiaTheme="minorHAnsi"/>
        </w:rPr>
        <w:t xml:space="preserve"> existing faculty </w:t>
      </w:r>
      <w:r w:rsidR="00DA76F3" w:rsidRPr="00EA768D">
        <w:rPr>
          <w:rFonts w:eastAsiaTheme="minorHAnsi"/>
        </w:rPr>
        <w:t xml:space="preserve">from </w:t>
      </w:r>
      <w:r w:rsidRPr="00EA768D">
        <w:rPr>
          <w:rFonts w:eastAsiaTheme="minorHAnsi"/>
        </w:rPr>
        <w:t>across engineering chemistry and physics. Dr. Eason mentioned funds are still needed to enhance equipment in MSERF and hire faculty to support the BS Manufacturing Engineering and other key programs in CCEC.</w:t>
      </w:r>
    </w:p>
    <w:p w14:paraId="69654D73" w14:textId="77777777" w:rsidR="001E35D2" w:rsidRPr="00EA768D" w:rsidRDefault="00FF4AD5" w:rsidP="00EA768D">
      <w:pPr>
        <w:rPr>
          <w:rFonts w:eastAsiaTheme="minorHAnsi"/>
        </w:rPr>
      </w:pPr>
      <w:r w:rsidRPr="00EA768D">
        <w:t xml:space="preserve">Dr. Mark Dawkins, dean of Coggin College of Business, gave a PowerPoint presentation on </w:t>
      </w:r>
      <w:r w:rsidRPr="00EA768D">
        <w:rPr>
          <w:i/>
        </w:rPr>
        <w:t xml:space="preserve">Entrepreneurship Center Downtown Jacksonville. </w:t>
      </w:r>
      <w:r w:rsidR="00867158" w:rsidRPr="00EA768D">
        <w:rPr>
          <w:rFonts w:eastAsiaTheme="minorHAnsi"/>
        </w:rPr>
        <w:t xml:space="preserve">Dr. </w:t>
      </w:r>
      <w:r w:rsidRPr="00EA768D">
        <w:rPr>
          <w:rFonts w:eastAsiaTheme="minorHAnsi"/>
        </w:rPr>
        <w:t xml:space="preserve">Dawkins started out by thanking Trustee Gonzalez for his support with the Small Business Administration. </w:t>
      </w:r>
    </w:p>
    <w:p w14:paraId="6E5929F6" w14:textId="77777777" w:rsidR="001E35D2" w:rsidRPr="00FD6B84" w:rsidRDefault="001E35D2" w:rsidP="001E35D2">
      <w:pPr>
        <w:pStyle w:val="ListParagraph"/>
        <w:rPr>
          <w:rFonts w:eastAsiaTheme="minorHAnsi"/>
        </w:rPr>
      </w:pPr>
    </w:p>
    <w:p w14:paraId="016ED446" w14:textId="77777777" w:rsidR="00A45148" w:rsidRPr="00EA768D" w:rsidRDefault="00FF4AD5" w:rsidP="00EA768D">
      <w:pPr>
        <w:rPr>
          <w:rFonts w:eastAsiaTheme="minorHAnsi"/>
        </w:rPr>
      </w:pPr>
      <w:r w:rsidRPr="00EA768D">
        <w:rPr>
          <w:rFonts w:eastAsiaTheme="minorHAnsi"/>
        </w:rPr>
        <w:t xml:space="preserve">He </w:t>
      </w:r>
      <w:r w:rsidR="001E35D2" w:rsidRPr="00EA768D">
        <w:rPr>
          <w:rFonts w:eastAsiaTheme="minorHAnsi"/>
        </w:rPr>
        <w:t xml:space="preserve">then </w:t>
      </w:r>
      <w:r w:rsidRPr="00EA768D">
        <w:rPr>
          <w:rFonts w:eastAsiaTheme="minorHAnsi"/>
        </w:rPr>
        <w:t xml:space="preserve">stated that the Coggin College of Business has partnered with the four other academic colleges at UNF to create the UNF Center for Entrepreneurship </w:t>
      </w:r>
    </w:p>
    <w:p w14:paraId="3F78E2C9" w14:textId="77777777" w:rsidR="00EA768D" w:rsidRDefault="00EA768D" w:rsidP="00A45148">
      <w:pPr>
        <w:rPr>
          <w:rStyle w:val="Heading2Char"/>
        </w:rPr>
      </w:pPr>
    </w:p>
    <w:p w14:paraId="0D4654A2" w14:textId="77777777" w:rsidR="00EA768D" w:rsidRDefault="00EA768D" w:rsidP="00A45148">
      <w:pPr>
        <w:rPr>
          <w:rStyle w:val="Heading2Char"/>
        </w:rPr>
      </w:pPr>
    </w:p>
    <w:p w14:paraId="77FFF846" w14:textId="77777777" w:rsidR="00EA768D" w:rsidRDefault="00EA768D" w:rsidP="00A45148">
      <w:pPr>
        <w:rPr>
          <w:rStyle w:val="Heading2Char"/>
        </w:rPr>
      </w:pPr>
    </w:p>
    <w:p w14:paraId="47414674" w14:textId="63CC44F8" w:rsidR="00A45148" w:rsidRPr="008E3BC0" w:rsidRDefault="00A45148" w:rsidP="008E3BC0">
      <w:pPr>
        <w:pStyle w:val="Heading2"/>
      </w:pPr>
      <w:r w:rsidRPr="008E3BC0">
        <w:rPr>
          <w:rStyle w:val="Heading2Char"/>
          <w:b/>
        </w:rPr>
        <w:t>Item 4 State and Local Development</w:t>
      </w:r>
      <w:r w:rsidRPr="008E3BC0">
        <w:t xml:space="preserve"> </w:t>
      </w:r>
      <w:r w:rsidR="00EA768D" w:rsidRPr="008E3BC0">
        <w:rPr>
          <w:rStyle w:val="Heading2Char"/>
          <w:b/>
        </w:rPr>
        <w:t>(continued)</w:t>
      </w:r>
    </w:p>
    <w:p w14:paraId="027B1780" w14:textId="77777777" w:rsidR="00A45148" w:rsidRDefault="00A45148" w:rsidP="001E35D2">
      <w:pPr>
        <w:pStyle w:val="ListParagraph"/>
        <w:rPr>
          <w:rFonts w:eastAsiaTheme="minorHAnsi"/>
        </w:rPr>
      </w:pPr>
    </w:p>
    <w:p w14:paraId="6DABC5DD" w14:textId="13D23655" w:rsidR="001E35D2" w:rsidRPr="00C63E13" w:rsidRDefault="00FF4AD5" w:rsidP="00C63E13">
      <w:pPr>
        <w:rPr>
          <w:rFonts w:eastAsiaTheme="minorHAnsi"/>
        </w:rPr>
      </w:pPr>
      <w:r w:rsidRPr="00C63E13">
        <w:rPr>
          <w:rFonts w:eastAsiaTheme="minorHAnsi"/>
        </w:rPr>
        <w:t>(UNF-CE), which will open at the Barnett Bank building downtown Jacksonville in January 2019. The UNF-CE will be a living-learning lab for UN</w:t>
      </w:r>
      <w:r w:rsidR="001E35D2" w:rsidRPr="00C63E13">
        <w:rPr>
          <w:rFonts w:eastAsiaTheme="minorHAnsi"/>
        </w:rPr>
        <w:t>F students and faculty, encouraging</w:t>
      </w:r>
      <w:r w:rsidRPr="00C63E13">
        <w:rPr>
          <w:rFonts w:eastAsiaTheme="minorHAnsi"/>
        </w:rPr>
        <w:t xml:space="preserve"> entrepreneurial ideas from UNF students in business, computing, engineering, health, education, and arts and sciences. Additionally, the UNF-CE will provide collabora</w:t>
      </w:r>
      <w:r w:rsidR="001E35D2" w:rsidRPr="00C63E13">
        <w:rPr>
          <w:rFonts w:eastAsiaTheme="minorHAnsi"/>
        </w:rPr>
        <w:t xml:space="preserve">tive office space for startups and networking </w:t>
      </w:r>
      <w:r w:rsidRPr="00C63E13">
        <w:rPr>
          <w:rFonts w:eastAsiaTheme="minorHAnsi"/>
        </w:rPr>
        <w:t xml:space="preserve">for entrepreneurs and business experts to meet, brainstorm and collaborate. Coggin will include four classrooms to expand the Master of Business Administration and Master of Science in Management graduate business programs. </w:t>
      </w:r>
    </w:p>
    <w:p w14:paraId="71D2A718" w14:textId="77777777" w:rsidR="001E35D2" w:rsidRPr="00FD6B84" w:rsidRDefault="001E35D2" w:rsidP="001E35D2">
      <w:pPr>
        <w:pStyle w:val="ListParagraph"/>
        <w:rPr>
          <w:rFonts w:eastAsiaTheme="minorHAnsi"/>
        </w:rPr>
      </w:pPr>
    </w:p>
    <w:p w14:paraId="39612EA4" w14:textId="77777777" w:rsidR="00FF4AD5" w:rsidRPr="00C63E13" w:rsidRDefault="00FF4AD5" w:rsidP="00C63E13">
      <w:pPr>
        <w:rPr>
          <w:rFonts w:eastAsiaTheme="minorHAnsi"/>
        </w:rPr>
      </w:pPr>
      <w:r w:rsidRPr="00C63E13">
        <w:rPr>
          <w:rFonts w:eastAsiaTheme="minorHAnsi"/>
        </w:rPr>
        <w:t>Dr. Dawkins ended with introducing the new program “Masters in Logistic</w:t>
      </w:r>
      <w:r w:rsidR="001E35D2" w:rsidRPr="00C63E13">
        <w:rPr>
          <w:rFonts w:eastAsiaTheme="minorHAnsi"/>
        </w:rPr>
        <w:t xml:space="preserve">s and Supply Chain Management, </w:t>
      </w:r>
      <w:r w:rsidRPr="00C63E13">
        <w:rPr>
          <w:rFonts w:eastAsiaTheme="minorHAnsi"/>
        </w:rPr>
        <w:t xml:space="preserve">which will be a 32 credit degree program. The curriculum developed in conjunction with a professional Advisory Council and with Coggin’s faculty in program-specific departments. </w:t>
      </w:r>
    </w:p>
    <w:p w14:paraId="60472B35" w14:textId="77777777" w:rsidR="00FF4AD5" w:rsidRPr="00FD6B84" w:rsidRDefault="00FF4AD5" w:rsidP="00FF4AD5">
      <w:pPr>
        <w:rPr>
          <w:rFonts w:eastAsiaTheme="minorHAnsi"/>
        </w:rPr>
      </w:pPr>
    </w:p>
    <w:p w14:paraId="43455F84" w14:textId="77777777" w:rsidR="00867158" w:rsidRPr="00C63E13" w:rsidRDefault="00FF4AD5" w:rsidP="00C63E13">
      <w:pPr>
        <w:rPr>
          <w:rFonts w:eastAsia="Times New Roman"/>
        </w:rPr>
      </w:pPr>
      <w:r w:rsidRPr="00C63E13">
        <w:t>Dr. John Kantner, associate vice president for Research and dean of the Graduate School,</w:t>
      </w:r>
      <w:r w:rsidR="00867158" w:rsidRPr="00C63E13">
        <w:t xml:space="preserve"> </w:t>
      </w:r>
      <w:r w:rsidR="00867158" w:rsidRPr="00C63E13">
        <w:rPr>
          <w:rFonts w:eastAsia="Times New Roman"/>
        </w:rPr>
        <w:t>gave a brief presentation on how research at UNF is leading to new technologies that can be commercialized to advance the Florida economy. He started by illustrating the pipeline of university research t</w:t>
      </w:r>
      <w:r w:rsidR="001E35D2" w:rsidRPr="00C63E13">
        <w:rPr>
          <w:rFonts w:eastAsia="Times New Roman"/>
        </w:rPr>
        <w:t>hat</w:t>
      </w:r>
      <w:r w:rsidR="00867158" w:rsidRPr="00C63E13">
        <w:rPr>
          <w:rFonts w:eastAsia="Times New Roman"/>
        </w:rPr>
        <w:t xml:space="preserve"> leads to patents and copyrights. While UNF has historically produced little of this kind of intellectual property, over the past four years, the number of faculty disclosures, innovative patents, and technology licenses to industry have more t</w:t>
      </w:r>
      <w:r w:rsidR="001E35D2" w:rsidRPr="00C63E13">
        <w:rPr>
          <w:rFonts w:eastAsia="Times New Roman"/>
        </w:rPr>
        <w:t>han quadrupled. Dr. Kantner</w:t>
      </w:r>
      <w:r w:rsidR="00867158" w:rsidRPr="00C63E13">
        <w:rPr>
          <w:rFonts w:eastAsia="Times New Roman"/>
        </w:rPr>
        <w:t xml:space="preserve"> gave three examples of UNF technologies that are in various stages of commercialization: Dr. Kenneth Laali’s cancer-fighting curcuminoid compounds, Dr. Don Resio’s tidal energy system, and Dr. Stephen Stagon’s low-temperature metallic glue. </w:t>
      </w:r>
    </w:p>
    <w:p w14:paraId="576E19C7" w14:textId="77777777" w:rsidR="00FF4AD5" w:rsidRPr="00FD6B84" w:rsidRDefault="00FF4AD5" w:rsidP="00867158">
      <w:pPr>
        <w:pStyle w:val="ListParagraph"/>
        <w:rPr>
          <w:i/>
        </w:rPr>
      </w:pPr>
    </w:p>
    <w:p w14:paraId="5F1BC7CE" w14:textId="77777777" w:rsidR="00C63E13" w:rsidRDefault="00FF4AD5" w:rsidP="00C63E13">
      <w:pPr>
        <w:rPr>
          <w:rFonts w:eastAsiaTheme="minorHAnsi"/>
        </w:rPr>
      </w:pPr>
      <w:r w:rsidRPr="00C63E13">
        <w:t>Mr. David Meyer, Chief Strategy and Marketing Officer, St. Vincent’s</w:t>
      </w:r>
      <w:r w:rsidR="001E35D2" w:rsidRPr="00C63E13">
        <w:t xml:space="preserve"> Health Care, gave a </w:t>
      </w:r>
      <w:r w:rsidRPr="00C63E13">
        <w:t xml:space="preserve">presentation on </w:t>
      </w:r>
      <w:r w:rsidRPr="00C63E13">
        <w:rPr>
          <w:i/>
        </w:rPr>
        <w:t>Collaboration between health care organizations and the University to meet employee needs.</w:t>
      </w:r>
      <w:r w:rsidR="00867158" w:rsidRPr="00C63E13">
        <w:rPr>
          <w:i/>
        </w:rPr>
        <w:t xml:space="preserve"> </w:t>
      </w:r>
      <w:r w:rsidR="00867158" w:rsidRPr="00C63E13">
        <w:rPr>
          <w:rFonts w:eastAsiaTheme="minorHAnsi"/>
        </w:rPr>
        <w:t xml:space="preserve">Mr. Meyer stated that St. Vincent’s Healthcare partner with UNF for the </w:t>
      </w:r>
      <w:r w:rsidR="001E35D2" w:rsidRPr="00C63E13">
        <w:rPr>
          <w:rFonts w:eastAsiaTheme="minorHAnsi"/>
        </w:rPr>
        <w:t>last twenty years and in 1996 UNF and the health system</w:t>
      </w:r>
      <w:r w:rsidR="00867158" w:rsidRPr="00C63E13">
        <w:rPr>
          <w:rFonts w:eastAsiaTheme="minorHAnsi"/>
        </w:rPr>
        <w:t xml:space="preserve"> came together to help launch the Physical Therapy program. Back in the early 2002 timeframe, the hospit</w:t>
      </w:r>
      <w:r w:rsidR="001E35D2" w:rsidRPr="00C63E13">
        <w:rPr>
          <w:rFonts w:eastAsiaTheme="minorHAnsi"/>
        </w:rPr>
        <w:t>als came together to help expand</w:t>
      </w:r>
      <w:r w:rsidR="00867158" w:rsidRPr="00C63E13">
        <w:rPr>
          <w:rFonts w:eastAsiaTheme="minorHAnsi"/>
        </w:rPr>
        <w:t xml:space="preserve"> the </w:t>
      </w:r>
      <w:r w:rsidR="001E35D2" w:rsidRPr="00C63E13">
        <w:rPr>
          <w:rFonts w:eastAsiaTheme="minorHAnsi"/>
        </w:rPr>
        <w:t xml:space="preserve">existing </w:t>
      </w:r>
      <w:r w:rsidR="00867158" w:rsidRPr="00C63E13">
        <w:rPr>
          <w:rFonts w:eastAsiaTheme="minorHAnsi"/>
        </w:rPr>
        <w:t>Nursing program.</w:t>
      </w:r>
      <w:r w:rsidR="001E35D2" w:rsidRPr="00C63E13">
        <w:rPr>
          <w:rFonts w:eastAsiaTheme="minorHAnsi"/>
        </w:rPr>
        <w:t xml:space="preserve"> Most recently, St. Vincent’s and </w:t>
      </w:r>
      <w:r w:rsidR="001E35D2" w:rsidRPr="00C63E13">
        <w:rPr>
          <w:rFonts w:eastAsiaTheme="minorHAnsi"/>
        </w:rPr>
        <w:lastRenderedPageBreak/>
        <w:t>other hospitals worked with UNF to start a nurse practitioner prog</w:t>
      </w:r>
      <w:r w:rsidR="00E67932" w:rsidRPr="00C63E13">
        <w:rPr>
          <w:rFonts w:eastAsiaTheme="minorHAnsi"/>
        </w:rPr>
        <w:t>ram in psychiatric</w:t>
      </w:r>
      <w:r w:rsidR="001E35D2" w:rsidRPr="00C63E13">
        <w:rPr>
          <w:rFonts w:eastAsiaTheme="minorHAnsi"/>
        </w:rPr>
        <w:t>.</w:t>
      </w:r>
      <w:r w:rsidR="00867158" w:rsidRPr="00C63E13">
        <w:rPr>
          <w:rFonts w:eastAsiaTheme="minorHAnsi"/>
        </w:rPr>
        <w:t xml:space="preserve"> Mr. Meyer emphasized the importance of UNF investing in clinical and nonclinical </w:t>
      </w:r>
    </w:p>
    <w:p w14:paraId="45A11284" w14:textId="18694DC0" w:rsidR="00C63E13" w:rsidRPr="008E3BC0" w:rsidRDefault="00C63E13" w:rsidP="008E3BC0">
      <w:pPr>
        <w:pStyle w:val="Heading2"/>
      </w:pPr>
      <w:r w:rsidRPr="008E3BC0">
        <w:rPr>
          <w:rStyle w:val="Heading2Char"/>
          <w:b/>
        </w:rPr>
        <w:t>Item 4 State and Local Development</w:t>
      </w:r>
      <w:r w:rsidRPr="008E3BC0">
        <w:t xml:space="preserve"> </w:t>
      </w:r>
      <w:r w:rsidRPr="008E3BC0">
        <w:rPr>
          <w:rStyle w:val="Heading2Char"/>
          <w:b/>
        </w:rPr>
        <w:t>(continued)</w:t>
      </w:r>
    </w:p>
    <w:p w14:paraId="35DFC46E" w14:textId="47CD1C7A" w:rsidR="004032CE" w:rsidRPr="00C63E13" w:rsidRDefault="00867158" w:rsidP="00C63E13">
      <w:pPr>
        <w:rPr>
          <w:rFonts w:eastAsiaTheme="minorHAnsi"/>
        </w:rPr>
      </w:pPr>
      <w:r w:rsidRPr="00C63E13">
        <w:rPr>
          <w:rFonts w:eastAsiaTheme="minorHAnsi"/>
        </w:rPr>
        <w:t>p</w:t>
      </w:r>
      <w:r w:rsidR="00834C7C" w:rsidRPr="00C63E13">
        <w:rPr>
          <w:rFonts w:eastAsiaTheme="minorHAnsi"/>
        </w:rPr>
        <w:t>rograms. He also recommended a p</w:t>
      </w:r>
      <w:r w:rsidRPr="00C63E13">
        <w:rPr>
          <w:rFonts w:eastAsiaTheme="minorHAnsi"/>
        </w:rPr>
        <w:t>hysici</w:t>
      </w:r>
      <w:r w:rsidR="00834C7C" w:rsidRPr="00C63E13">
        <w:rPr>
          <w:rFonts w:eastAsiaTheme="minorHAnsi"/>
        </w:rPr>
        <w:t>an’s assistant program and an executive p</w:t>
      </w:r>
      <w:r w:rsidRPr="00C63E13">
        <w:rPr>
          <w:rFonts w:eastAsiaTheme="minorHAnsi"/>
        </w:rPr>
        <w:t>hysician MBA program.</w:t>
      </w:r>
    </w:p>
    <w:p w14:paraId="5828D0F4" w14:textId="77777777" w:rsidR="00C63E13" w:rsidRDefault="00C63E13" w:rsidP="004032CE">
      <w:pPr>
        <w:rPr>
          <w:rStyle w:val="Heading2Char"/>
        </w:rPr>
      </w:pPr>
    </w:p>
    <w:p w14:paraId="63048992" w14:textId="77777777" w:rsidR="005422FB" w:rsidRPr="008E3BC0" w:rsidRDefault="004032CE" w:rsidP="008E3BC0">
      <w:pPr>
        <w:pStyle w:val="Heading2"/>
      </w:pPr>
      <w:r w:rsidRPr="008E3BC0">
        <w:rPr>
          <w:rStyle w:val="Heading2Char"/>
          <w:b/>
        </w:rPr>
        <w:t>Item 5 Advisory Boards for UNF</w:t>
      </w:r>
      <w:r w:rsidRPr="008E3BC0">
        <w:t xml:space="preserve"> </w:t>
      </w:r>
    </w:p>
    <w:p w14:paraId="647F8155" w14:textId="410B212D" w:rsidR="00F24463" w:rsidRPr="00FD6B84" w:rsidRDefault="004032CE" w:rsidP="004032CE">
      <w:r w:rsidRPr="00FD6B84">
        <w:t>A handout listing all of the advisory boards for UNF was given out to the Board of Trustees for review.</w:t>
      </w:r>
    </w:p>
    <w:p w14:paraId="0A917DC3" w14:textId="77777777" w:rsidR="004032CE" w:rsidRPr="00FD6B84" w:rsidRDefault="004032CE" w:rsidP="004032CE">
      <w:pPr>
        <w:rPr>
          <w:b/>
        </w:rPr>
      </w:pPr>
    </w:p>
    <w:p w14:paraId="70C00282" w14:textId="77777777" w:rsidR="005422FB" w:rsidRPr="008E3BC0" w:rsidRDefault="004032CE" w:rsidP="008E3BC0">
      <w:pPr>
        <w:pStyle w:val="Heading2"/>
      </w:pPr>
      <w:r w:rsidRPr="008E3BC0">
        <w:rPr>
          <w:rStyle w:val="Heading2Char"/>
          <w:b/>
        </w:rPr>
        <w:t>Item 6 Adjournment</w:t>
      </w:r>
      <w:r w:rsidRPr="008E3BC0">
        <w:t xml:space="preserve"> </w:t>
      </w:r>
    </w:p>
    <w:p w14:paraId="2B9AADB1" w14:textId="401E9828" w:rsidR="004032CE" w:rsidRPr="00FD6B84" w:rsidRDefault="004032CE" w:rsidP="004032CE">
      <w:pPr>
        <w:rPr>
          <w:rFonts w:eastAsiaTheme="minorHAnsi"/>
        </w:rPr>
      </w:pPr>
      <w:r w:rsidRPr="00FD6B84">
        <w:t>Chair Hyde adjourned the meeting at 10:30 a.m.</w:t>
      </w:r>
    </w:p>
    <w:sectPr w:rsidR="004032CE" w:rsidRPr="00FD6B8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E5A65" w14:textId="77777777" w:rsidR="008A28B7" w:rsidRDefault="008A28B7" w:rsidP="00FD6B84">
      <w:r>
        <w:separator/>
      </w:r>
    </w:p>
  </w:endnote>
  <w:endnote w:type="continuationSeparator" w:id="0">
    <w:p w14:paraId="4DEEFE66" w14:textId="77777777" w:rsidR="008A28B7" w:rsidRDefault="008A28B7" w:rsidP="00FD6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A653D" w14:textId="77777777" w:rsidR="008A28B7" w:rsidRDefault="008A28B7" w:rsidP="00FD6B84">
      <w:r>
        <w:separator/>
      </w:r>
    </w:p>
  </w:footnote>
  <w:footnote w:type="continuationSeparator" w:id="0">
    <w:p w14:paraId="51B5C0DD" w14:textId="77777777" w:rsidR="008A28B7" w:rsidRDefault="008A28B7" w:rsidP="00FD6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FD19A" w14:textId="7D4D0148" w:rsidR="00FD6B84" w:rsidRDefault="00FD6B84" w:rsidP="00FD6B84">
    <w:pPr>
      <w:pStyle w:val="Header"/>
      <w:jc w:val="center"/>
    </w:pPr>
    <w:r>
      <w:rPr>
        <w:noProof/>
      </w:rPr>
      <w:drawing>
        <wp:inline distT="0" distB="0" distL="0" distR="0" wp14:anchorId="61A359DE" wp14:editId="605DE95F">
          <wp:extent cx="2066925" cy="878205"/>
          <wp:effectExtent l="0" t="0" r="9525" b="0"/>
          <wp:docPr id="1" name="Picture 1" descr="UNF Logo with Osp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878205"/>
                  </a:xfrm>
                  <a:prstGeom prst="rect">
                    <a:avLst/>
                  </a:prstGeom>
                  <a:noFill/>
                </pic:spPr>
              </pic:pic>
            </a:graphicData>
          </a:graphic>
        </wp:inline>
      </w:drawing>
    </w:r>
  </w:p>
  <w:p w14:paraId="0E3733A6" w14:textId="77777777" w:rsidR="00FD6B84" w:rsidRDefault="00FD6B84" w:rsidP="00FD6B84">
    <w:pPr>
      <w:pStyle w:val="Header"/>
      <w:jc w:val="center"/>
    </w:pPr>
  </w:p>
  <w:p w14:paraId="61956FA3" w14:textId="77777777" w:rsidR="00FD6B84" w:rsidRPr="00FD6B84" w:rsidRDefault="00FD6B84" w:rsidP="00FD6B84">
    <w:pPr>
      <w:pStyle w:val="Header"/>
      <w:jc w:val="center"/>
    </w:pPr>
    <w:r w:rsidRPr="00FD6B84">
      <w:t>University of North Florida</w:t>
    </w:r>
  </w:p>
  <w:p w14:paraId="3CE89A6E" w14:textId="77777777" w:rsidR="00FD6B84" w:rsidRPr="00FD6B84" w:rsidRDefault="00FD6B84" w:rsidP="00FD6B84">
    <w:pPr>
      <w:pStyle w:val="Header"/>
      <w:jc w:val="center"/>
    </w:pPr>
    <w:r w:rsidRPr="00FD6B84">
      <w:t>Board of Trustees</w:t>
    </w:r>
  </w:p>
  <w:p w14:paraId="42793C1C" w14:textId="77777777" w:rsidR="00FD6B84" w:rsidRPr="00FD6B84" w:rsidRDefault="00FD6B84" w:rsidP="00FD6B84">
    <w:pPr>
      <w:pStyle w:val="Header"/>
      <w:jc w:val="center"/>
    </w:pPr>
    <w:r w:rsidRPr="00FD6B84">
      <w:t>Workshop</w:t>
    </w:r>
  </w:p>
  <w:p w14:paraId="2C8285B0" w14:textId="4003E952" w:rsidR="00FD6B84" w:rsidRPr="00FD6B84" w:rsidRDefault="00FD6B84" w:rsidP="00FD6B84">
    <w:pPr>
      <w:pStyle w:val="Header"/>
      <w:jc w:val="center"/>
    </w:pPr>
    <w:r w:rsidRPr="00FD6B84">
      <w:t>March 15, 2018</w:t>
    </w:r>
  </w:p>
  <w:p w14:paraId="348CCE4C" w14:textId="77777777" w:rsidR="00FD6B84" w:rsidRDefault="00FD6B84" w:rsidP="00FD6B8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11270"/>
    <w:multiLevelType w:val="hybridMultilevel"/>
    <w:tmpl w:val="22965938"/>
    <w:lvl w:ilvl="0" w:tplc="0E6ED192">
      <w:start w:val="1"/>
      <w:numFmt w:val="upperLetter"/>
      <w:lvlText w:val="%1."/>
      <w:lvlJc w:val="left"/>
      <w:pPr>
        <w:ind w:left="720" w:hanging="360"/>
      </w:pPr>
      <w:rPr>
        <w:rFonts w:asciiTheme="minorHAnsi" w:eastAsiaTheme="minorEastAsia" w:hAnsiTheme="minorHAnsi" w:cstheme="minorBid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4A28F4"/>
    <w:multiLevelType w:val="hybridMultilevel"/>
    <w:tmpl w:val="C726B1EE"/>
    <w:lvl w:ilvl="0" w:tplc="7E1C77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463"/>
    <w:rsid w:val="0000700C"/>
    <w:rsid w:val="0015477A"/>
    <w:rsid w:val="001E35D2"/>
    <w:rsid w:val="002E0A49"/>
    <w:rsid w:val="002F45EA"/>
    <w:rsid w:val="00326498"/>
    <w:rsid w:val="00360B02"/>
    <w:rsid w:val="003B3727"/>
    <w:rsid w:val="004032CE"/>
    <w:rsid w:val="0045235D"/>
    <w:rsid w:val="004829B5"/>
    <w:rsid w:val="00484164"/>
    <w:rsid w:val="005417E0"/>
    <w:rsid w:val="005422FB"/>
    <w:rsid w:val="00544F3E"/>
    <w:rsid w:val="005D2DB6"/>
    <w:rsid w:val="007D7426"/>
    <w:rsid w:val="00811B32"/>
    <w:rsid w:val="00834C7C"/>
    <w:rsid w:val="00856FA7"/>
    <w:rsid w:val="00867158"/>
    <w:rsid w:val="0088033E"/>
    <w:rsid w:val="008914A4"/>
    <w:rsid w:val="00893CD1"/>
    <w:rsid w:val="008A28B7"/>
    <w:rsid w:val="008E3BC0"/>
    <w:rsid w:val="008F70B1"/>
    <w:rsid w:val="00963145"/>
    <w:rsid w:val="009F6FDB"/>
    <w:rsid w:val="00A40987"/>
    <w:rsid w:val="00A45148"/>
    <w:rsid w:val="00AC04C7"/>
    <w:rsid w:val="00B5500E"/>
    <w:rsid w:val="00B94C25"/>
    <w:rsid w:val="00BC58A6"/>
    <w:rsid w:val="00BC79D7"/>
    <w:rsid w:val="00BF6866"/>
    <w:rsid w:val="00C63E13"/>
    <w:rsid w:val="00D854C8"/>
    <w:rsid w:val="00DA76F3"/>
    <w:rsid w:val="00E67932"/>
    <w:rsid w:val="00EA768D"/>
    <w:rsid w:val="00EC3696"/>
    <w:rsid w:val="00F24463"/>
    <w:rsid w:val="00F36BDC"/>
    <w:rsid w:val="00FA155C"/>
    <w:rsid w:val="00FD6B84"/>
    <w:rsid w:val="00FE3F13"/>
    <w:rsid w:val="00FF4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38B5C"/>
  <w15:chartTrackingRefBased/>
  <w15:docId w15:val="{9FBEFD84-9F15-4F5C-BB05-AB39A2782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5EA"/>
    <w:pPr>
      <w:spacing w:after="0" w:line="240" w:lineRule="auto"/>
    </w:pPr>
    <w:rPr>
      <w:rFonts w:ascii="Book Antiqua" w:eastAsiaTheme="minorEastAsia" w:hAnsi="Book Antiqua"/>
      <w:sz w:val="24"/>
      <w:szCs w:val="24"/>
    </w:rPr>
  </w:style>
  <w:style w:type="paragraph" w:styleId="Heading1">
    <w:name w:val="heading 1"/>
    <w:basedOn w:val="Normal"/>
    <w:next w:val="Normal"/>
    <w:link w:val="Heading1Char"/>
    <w:uiPriority w:val="9"/>
    <w:qFormat/>
    <w:rsid w:val="009F6FDB"/>
    <w:pPr>
      <w:jc w:val="center"/>
      <w:outlineLvl w:val="0"/>
    </w:pPr>
    <w:rPr>
      <w:b/>
    </w:rPr>
  </w:style>
  <w:style w:type="paragraph" w:styleId="Heading2">
    <w:name w:val="heading 2"/>
    <w:basedOn w:val="Normal"/>
    <w:next w:val="Normal"/>
    <w:link w:val="Heading2Char"/>
    <w:uiPriority w:val="9"/>
    <w:unhideWhenUsed/>
    <w:qFormat/>
    <w:rsid w:val="00FD6B84"/>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463"/>
    <w:pPr>
      <w:ind w:left="720"/>
      <w:contextualSpacing/>
    </w:pPr>
  </w:style>
  <w:style w:type="paragraph" w:styleId="Header">
    <w:name w:val="header"/>
    <w:basedOn w:val="Normal"/>
    <w:link w:val="HeaderChar"/>
    <w:uiPriority w:val="99"/>
    <w:unhideWhenUsed/>
    <w:rsid w:val="00FD6B84"/>
    <w:pPr>
      <w:tabs>
        <w:tab w:val="center" w:pos="4680"/>
        <w:tab w:val="right" w:pos="9360"/>
      </w:tabs>
    </w:pPr>
  </w:style>
  <w:style w:type="character" w:customStyle="1" w:styleId="HeaderChar">
    <w:name w:val="Header Char"/>
    <w:basedOn w:val="DefaultParagraphFont"/>
    <w:link w:val="Header"/>
    <w:uiPriority w:val="99"/>
    <w:rsid w:val="00FD6B84"/>
    <w:rPr>
      <w:rFonts w:eastAsiaTheme="minorEastAsia"/>
      <w:sz w:val="24"/>
      <w:szCs w:val="24"/>
    </w:rPr>
  </w:style>
  <w:style w:type="paragraph" w:styleId="Footer">
    <w:name w:val="footer"/>
    <w:basedOn w:val="Normal"/>
    <w:link w:val="FooterChar"/>
    <w:uiPriority w:val="99"/>
    <w:unhideWhenUsed/>
    <w:rsid w:val="00FD6B84"/>
    <w:pPr>
      <w:tabs>
        <w:tab w:val="center" w:pos="4680"/>
        <w:tab w:val="right" w:pos="9360"/>
      </w:tabs>
    </w:pPr>
  </w:style>
  <w:style w:type="character" w:customStyle="1" w:styleId="FooterChar">
    <w:name w:val="Footer Char"/>
    <w:basedOn w:val="DefaultParagraphFont"/>
    <w:link w:val="Footer"/>
    <w:uiPriority w:val="99"/>
    <w:rsid w:val="00FD6B84"/>
    <w:rPr>
      <w:rFonts w:eastAsiaTheme="minorEastAsia"/>
      <w:sz w:val="24"/>
      <w:szCs w:val="24"/>
    </w:rPr>
  </w:style>
  <w:style w:type="character" w:customStyle="1" w:styleId="Heading2Char">
    <w:name w:val="Heading 2 Char"/>
    <w:basedOn w:val="DefaultParagraphFont"/>
    <w:link w:val="Heading2"/>
    <w:uiPriority w:val="9"/>
    <w:rsid w:val="00FD6B84"/>
    <w:rPr>
      <w:rFonts w:ascii="Book Antiqua" w:eastAsiaTheme="minorEastAsia" w:hAnsi="Book Antiqua"/>
      <w:b/>
      <w:sz w:val="24"/>
      <w:szCs w:val="24"/>
    </w:rPr>
  </w:style>
  <w:style w:type="character" w:customStyle="1" w:styleId="Heading1Char">
    <w:name w:val="Heading 1 Char"/>
    <w:basedOn w:val="DefaultParagraphFont"/>
    <w:link w:val="Heading1"/>
    <w:uiPriority w:val="9"/>
    <w:rsid w:val="009F6FDB"/>
    <w:rPr>
      <w:rFonts w:ascii="Book Antiqua" w:eastAsiaTheme="minorEastAsia" w:hAnsi="Book Antiqu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21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8" ma:contentTypeDescription="Create a new document." ma:contentTypeScope="" ma:versionID="a616214d3bad9bcdf2b995b5d58a8f82">
  <xsd:schema xmlns:xsd="http://www.w3.org/2001/XMLSchema" xmlns:xs="http://www.w3.org/2001/XMLSchema" xmlns:p="http://schemas.microsoft.com/office/2006/metadata/properties" xmlns:ns2="a8fbf49f-21ba-4487-b1fa-ffc4a5473ca3" targetNamespace="http://schemas.microsoft.com/office/2006/metadata/properties" ma:root="true" ma:fieldsID="a3f258e8bdc86f344634f85ac5d9d78c"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minOccurs="0"/>
                <xsd:element ref="ns2:Month" minOccurs="0"/>
                <xsd:element ref="ns2:lx4h" minOccurs="0"/>
                <xsd:element ref="ns2:uq5p" minOccurs="0"/>
                <xsd:element ref="ns2:wsk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D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restriction>
      </xsd:simpleType>
    </xsd:element>
    <xsd:element name="Document_x0020_Status" ma:index="4" nillable="true" ma:displayName="Status" ma:default="Certified" ma:format="Dropdown" ma:internalName="Document_x0020_Status">
      <xsd:simpleType>
        <xsd:restriction base="dms:Choice">
          <xsd:enumeration value="Certified"/>
          <xsd:enumeration value="Testing and Repairing Document Inventory"/>
          <xsd:enumeration value="WUDS (Not-in-Ektron) Testing and Repairing Document Inventory"/>
          <xsd:enumeration value="ADA Audit"/>
          <xsd:enumeration value="Progress Report and Timelines"/>
          <xsd:enumeration value="Training Information"/>
          <xsd:enumeration value="Superuser/Editor Needs Assistance"/>
          <xsd:enumeration value="Links Used by Multiple Departments"/>
          <xsd:enumeration value="Certified Regulations"/>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onth xmlns="a8fbf49f-21ba-4487-b1fa-ffc4a5473ca3">NONE</Month>
    <Division xmlns="a8fbf49f-21ba-4487-b1fa-ffc4a5473ca3">President</Division>
    <wskv xmlns="a8fbf49f-21ba-4487-b1fa-ffc4a5473ca3" xsi:nil="true"/>
    <lx4h xmlns="a8fbf49f-21ba-4487-b1fa-ffc4a5473ca3">
      <UserInfo>
        <DisplayName/>
        <AccountId xsi:nil="true"/>
        <AccountType/>
      </UserInfo>
    </lx4h>
    <Department xmlns="a8fbf49f-21ba-4487-b1fa-ffc4a5473ca3">TRUSTEES</Department>
    <uq5p xmlns="a8fbf49f-21ba-4487-b1fa-ffc4a5473ca3" xsi:nil="true"/>
    <Document_x0020_Status xmlns="a8fbf49f-21ba-4487-b1fa-ffc4a5473ca3">Certified</Document_x0020_Status>
  </documentManagement>
</p:properties>
</file>

<file path=customXml/itemProps1.xml><?xml version="1.0" encoding="utf-8"?>
<ds:datastoreItem xmlns:ds="http://schemas.openxmlformats.org/officeDocument/2006/customXml" ds:itemID="{B4D7DD54-4FC2-47FC-B70C-CC88CB24788A}">
  <ds:schemaRefs>
    <ds:schemaRef ds:uri="http://schemas.microsoft.com/sharepoint/v3/contenttype/forms"/>
  </ds:schemaRefs>
</ds:datastoreItem>
</file>

<file path=customXml/itemProps2.xml><?xml version="1.0" encoding="utf-8"?>
<ds:datastoreItem xmlns:ds="http://schemas.openxmlformats.org/officeDocument/2006/customXml" ds:itemID="{3D04EE6E-E99F-4FF8-986D-768987415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81C0EF-9060-4364-850D-94AA5378B8A4}">
  <ds:schemaRefs>
    <ds:schemaRef ds:uri="http://schemas.microsoft.com/office/2006/metadata/properties"/>
    <ds:schemaRef ds:uri="http://schemas.microsoft.com/office/infopath/2007/PartnerControls"/>
    <ds:schemaRef ds:uri="a8fbf49f-21ba-4487-b1fa-ffc4a5473ca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Bove, Sharon</dc:creator>
  <cp:keywords/>
  <dc:description/>
  <cp:lastModifiedBy>Fishman, Ann</cp:lastModifiedBy>
  <cp:revision>3</cp:revision>
  <cp:lastPrinted>2018-03-29T15:09:00Z</cp:lastPrinted>
  <dcterms:created xsi:type="dcterms:W3CDTF">2020-05-13T19:59:00Z</dcterms:created>
  <dcterms:modified xsi:type="dcterms:W3CDTF">2022-08-09T14:03:00Z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