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7DA90" w14:textId="1390B8B7" w:rsidR="00DD73C6" w:rsidRPr="00A64217" w:rsidRDefault="00A6298A" w:rsidP="00A64217">
      <w:pPr>
        <w:pStyle w:val="Heading1"/>
      </w:pPr>
      <w:r>
        <w:t>MINUTES</w:t>
      </w:r>
    </w:p>
    <w:p w14:paraId="7B68821A" w14:textId="77777777" w:rsidR="00DD73C6" w:rsidRPr="00A64217" w:rsidRDefault="00DD73C6" w:rsidP="00DD73C6">
      <w:pPr>
        <w:rPr>
          <w:rFonts w:ascii="Book Antiqua" w:hAnsi="Book Antiqua"/>
        </w:rPr>
      </w:pPr>
    </w:p>
    <w:p w14:paraId="73541DB2" w14:textId="77777777" w:rsidR="000B0830" w:rsidRPr="00A64217" w:rsidRDefault="000B0830" w:rsidP="00DD73C6">
      <w:pPr>
        <w:rPr>
          <w:rFonts w:ascii="Book Antiqua" w:hAnsi="Book Antiqua"/>
          <w:b/>
        </w:rPr>
      </w:pPr>
    </w:p>
    <w:p w14:paraId="7D043869" w14:textId="77777777" w:rsidR="00DD73C6" w:rsidRPr="00A64217" w:rsidRDefault="00DD73C6" w:rsidP="00DD73C6">
      <w:pPr>
        <w:rPr>
          <w:rFonts w:ascii="Book Antiqua" w:hAnsi="Book Antiqua"/>
        </w:rPr>
      </w:pPr>
      <w:r w:rsidRPr="00A64217">
        <w:rPr>
          <w:rFonts w:ascii="Book Antiqua" w:hAnsi="Book Antiqua"/>
          <w:b/>
        </w:rPr>
        <w:t xml:space="preserve">Members Present – </w:t>
      </w:r>
      <w:r w:rsidR="00B37BC3" w:rsidRPr="00A64217">
        <w:rPr>
          <w:rFonts w:ascii="Book Antiqua" w:hAnsi="Book Antiqua"/>
          <w:b/>
        </w:rPr>
        <w:t xml:space="preserve"> </w:t>
      </w:r>
      <w:r w:rsidR="00B37BC3" w:rsidRPr="00A64217">
        <w:rPr>
          <w:rFonts w:ascii="Book Antiqua" w:hAnsi="Book Antiqua"/>
        </w:rPr>
        <w:t xml:space="preserve">Thomas Beaucham, Tom Bryan, Doug Burnett, Annie Egan, Wilfredo Gonzalez, Adam Hollingsworth, Kevin Hyde, </w:t>
      </w:r>
      <w:r w:rsidR="006B48EE" w:rsidRPr="00A64217">
        <w:rPr>
          <w:rFonts w:ascii="Book Antiqua" w:hAnsi="Book Antiqua"/>
        </w:rPr>
        <w:t xml:space="preserve">Stephen Joost, </w:t>
      </w:r>
      <w:r w:rsidR="00B37BC3" w:rsidRPr="00A64217">
        <w:rPr>
          <w:rFonts w:ascii="Book Antiqua" w:hAnsi="Book Antiqua"/>
        </w:rPr>
        <w:t>Paul McElroy, Radha Pyati, Hans Tanzler, and Sharon Wamble-King</w:t>
      </w:r>
    </w:p>
    <w:p w14:paraId="25F51300" w14:textId="77777777" w:rsidR="00DD73C6" w:rsidRPr="00A64217" w:rsidRDefault="00DD73C6" w:rsidP="00DD73C6">
      <w:pPr>
        <w:rPr>
          <w:rFonts w:ascii="Book Antiqua" w:hAnsi="Book Antiqua"/>
          <w:b/>
        </w:rPr>
      </w:pPr>
    </w:p>
    <w:p w14:paraId="45E6AE68" w14:textId="77777777" w:rsidR="00DD73C6" w:rsidRPr="00A64217" w:rsidRDefault="00DD73C6" w:rsidP="00DD73C6">
      <w:pPr>
        <w:rPr>
          <w:rFonts w:ascii="Book Antiqua" w:hAnsi="Book Antiqua"/>
        </w:rPr>
      </w:pPr>
      <w:r w:rsidRPr="00A64217">
        <w:rPr>
          <w:rFonts w:ascii="Book Antiqua" w:hAnsi="Book Antiqua"/>
          <w:b/>
        </w:rPr>
        <w:t xml:space="preserve">Members Absent (excused) </w:t>
      </w:r>
      <w:r w:rsidR="00B37BC3" w:rsidRPr="00A64217">
        <w:rPr>
          <w:rFonts w:ascii="Book Antiqua" w:hAnsi="Book Antiqua"/>
          <w:b/>
        </w:rPr>
        <w:t xml:space="preserve">- </w:t>
      </w:r>
      <w:r w:rsidR="00B37BC3" w:rsidRPr="00A64217">
        <w:rPr>
          <w:rFonts w:ascii="Book Antiqua" w:hAnsi="Book Antiqua"/>
        </w:rPr>
        <w:t>Oscar Munoz</w:t>
      </w:r>
    </w:p>
    <w:p w14:paraId="3DBDA998" w14:textId="77777777" w:rsidR="00DD73C6" w:rsidRPr="00A64217" w:rsidRDefault="00DD73C6">
      <w:pPr>
        <w:rPr>
          <w:rFonts w:ascii="Book Antiqua" w:hAnsi="Book Antiqua"/>
        </w:rPr>
      </w:pPr>
    </w:p>
    <w:p w14:paraId="301FEF95" w14:textId="77777777" w:rsidR="00BE1FA5" w:rsidRPr="00A64217" w:rsidRDefault="00DD73C6" w:rsidP="00A64217">
      <w:pPr>
        <w:pStyle w:val="Heading2"/>
      </w:pPr>
      <w:r w:rsidRPr="00A64217">
        <w:t>Item 1</w:t>
      </w:r>
      <w:r w:rsidRPr="00A64217">
        <w:tab/>
      </w:r>
      <w:r w:rsidRPr="00A64217">
        <w:tab/>
        <w:t>Call to Order</w:t>
      </w:r>
    </w:p>
    <w:p w14:paraId="5436E5EB" w14:textId="77777777" w:rsidR="00DD73C6" w:rsidRPr="00A64217" w:rsidRDefault="00DD73C6" w:rsidP="00B37BC3">
      <w:pPr>
        <w:rPr>
          <w:rFonts w:ascii="Book Antiqua" w:hAnsi="Book Antiqua"/>
        </w:rPr>
      </w:pPr>
      <w:r w:rsidRPr="00A64217">
        <w:rPr>
          <w:rFonts w:ascii="Book Antiqua" w:hAnsi="Book Antiqua"/>
        </w:rPr>
        <w:t xml:space="preserve">Chair Hyde recognized a quorum and called the meeting to order at </w:t>
      </w:r>
      <w:r w:rsidR="005262D7" w:rsidRPr="00A64217">
        <w:rPr>
          <w:rFonts w:ascii="Book Antiqua" w:hAnsi="Book Antiqua"/>
        </w:rPr>
        <w:t>1:22 p.m.</w:t>
      </w:r>
    </w:p>
    <w:p w14:paraId="591F4A73" w14:textId="77777777" w:rsidR="005262D7" w:rsidRPr="00A64217" w:rsidRDefault="005262D7" w:rsidP="005262D7">
      <w:pPr>
        <w:ind w:left="1440"/>
        <w:rPr>
          <w:rFonts w:ascii="Book Antiqua" w:hAnsi="Book Antiqua"/>
        </w:rPr>
      </w:pPr>
    </w:p>
    <w:p w14:paraId="20781511" w14:textId="77777777" w:rsidR="00DD73C6" w:rsidRPr="00A64217" w:rsidRDefault="00AA3C42" w:rsidP="00A64217">
      <w:pPr>
        <w:pStyle w:val="Heading2"/>
      </w:pPr>
      <w:r w:rsidRPr="00A64217">
        <w:t>Item 2</w:t>
      </w:r>
      <w:r w:rsidRPr="00A64217">
        <w:tab/>
      </w:r>
      <w:r w:rsidRPr="00A64217">
        <w:tab/>
        <w:t>Chair’s</w:t>
      </w:r>
      <w:r w:rsidR="00DD73C6" w:rsidRPr="00A64217">
        <w:t xml:space="preserve"> Report</w:t>
      </w:r>
    </w:p>
    <w:p w14:paraId="39CCE73F" w14:textId="77777777" w:rsidR="001A62EB" w:rsidRPr="00A64217" w:rsidRDefault="001A62EB" w:rsidP="001A62EB">
      <w:pPr>
        <w:rPr>
          <w:rFonts w:ascii="Book Antiqua" w:hAnsi="Book Antiqua"/>
        </w:rPr>
      </w:pPr>
      <w:r w:rsidRPr="00A64217">
        <w:rPr>
          <w:rFonts w:ascii="Book Antiqua" w:hAnsi="Book Antiqua"/>
        </w:rPr>
        <w:t>Chair Hyde invited the Board to attend the March 29</w:t>
      </w:r>
      <w:r w:rsidRPr="00A64217">
        <w:rPr>
          <w:rFonts w:ascii="Book Antiqua" w:hAnsi="Book Antiqua"/>
          <w:vertAlign w:val="superscript"/>
        </w:rPr>
        <w:t>th</w:t>
      </w:r>
      <w:r w:rsidRPr="00A64217">
        <w:rPr>
          <w:rFonts w:ascii="Book Antiqua" w:hAnsi="Book Antiqua"/>
        </w:rPr>
        <w:t xml:space="preserve"> Board of Governors’ meeting</w:t>
      </w:r>
      <w:r w:rsidRPr="00A64217">
        <w:rPr>
          <w:rFonts w:ascii="Book Antiqua" w:hAnsi="Book Antiqua"/>
          <w:vertAlign w:val="superscript"/>
        </w:rPr>
        <w:t xml:space="preserve"> </w:t>
      </w:r>
      <w:r w:rsidRPr="00A64217">
        <w:rPr>
          <w:rFonts w:ascii="Book Antiqua" w:hAnsi="Book Antiqua"/>
        </w:rPr>
        <w:t xml:space="preserve">for the approval of President-elect David Szymanski. He stated that Vice President Janet Owen referenced the mental health taskforce that will also be discussed at the upcoming meeting. Chair Hyde thanked Vice President Sharon Ashton </w:t>
      </w:r>
      <w:r w:rsidR="006C476A" w:rsidRPr="00A64217">
        <w:rPr>
          <w:rFonts w:ascii="Book Antiqua" w:hAnsi="Book Antiqua"/>
        </w:rPr>
        <w:t>for being the gatekeeper for</w:t>
      </w:r>
      <w:r w:rsidRPr="00A64217">
        <w:rPr>
          <w:rFonts w:ascii="Book Antiqua" w:hAnsi="Book Antiqua"/>
        </w:rPr>
        <w:t xml:space="preserve"> President-elect David Szymanski. </w:t>
      </w:r>
    </w:p>
    <w:p w14:paraId="04D02CF7" w14:textId="77777777" w:rsidR="005262D7" w:rsidRPr="00A64217" w:rsidRDefault="005262D7" w:rsidP="001A62EB">
      <w:pPr>
        <w:rPr>
          <w:rFonts w:ascii="Book Antiqua" w:hAnsi="Book Antiqua"/>
        </w:rPr>
      </w:pPr>
    </w:p>
    <w:p w14:paraId="4159A160" w14:textId="77777777" w:rsidR="00DD73C6" w:rsidRPr="00A64217" w:rsidRDefault="00DD73C6" w:rsidP="00A64217">
      <w:pPr>
        <w:pStyle w:val="Heading2"/>
      </w:pPr>
      <w:r w:rsidRPr="00A64217">
        <w:t>Item 3</w:t>
      </w:r>
      <w:r w:rsidRPr="00A64217">
        <w:tab/>
      </w:r>
      <w:r w:rsidRPr="00A64217">
        <w:tab/>
        <w:t>Legislative Update</w:t>
      </w:r>
    </w:p>
    <w:p w14:paraId="16A4F083" w14:textId="60326E26" w:rsidR="00A73C8F" w:rsidRPr="00A64217" w:rsidRDefault="00A73C8F" w:rsidP="00A73C8F">
      <w:pPr>
        <w:rPr>
          <w:rFonts w:ascii="Book Antiqua" w:hAnsi="Book Antiqua"/>
        </w:rPr>
      </w:pPr>
      <w:r w:rsidRPr="00A64217">
        <w:rPr>
          <w:rFonts w:ascii="Book Antiqua" w:hAnsi="Book Antiqua"/>
        </w:rPr>
        <w:t>Vice President Janet Owen gave an overview of the FY 2018-19 state budget bill and other policy legislation impacting the state universities passed by the 2018 Legislature.</w:t>
      </w:r>
      <w:r w:rsidR="00343F8A">
        <w:rPr>
          <w:rFonts w:ascii="Book Antiqua" w:hAnsi="Book Antiqua"/>
        </w:rPr>
        <w:t xml:space="preserve"> </w:t>
      </w:r>
      <w:r w:rsidRPr="00A64217">
        <w:rPr>
          <w:rFonts w:ascii="Book Antiqua" w:hAnsi="Book Antiqua"/>
        </w:rPr>
        <w:t>Governor Scott received the $88.7 billion budget bill on March 14 (yesterday) and has until March 29</w:t>
      </w:r>
      <w:r w:rsidRPr="00A64217">
        <w:rPr>
          <w:rFonts w:ascii="Book Antiqua" w:hAnsi="Book Antiqua"/>
          <w:vertAlign w:val="superscript"/>
        </w:rPr>
        <w:t>th</w:t>
      </w:r>
      <w:r w:rsidRPr="00A64217">
        <w:rPr>
          <w:rFonts w:ascii="Book Antiqua" w:hAnsi="Book Antiqua"/>
        </w:rPr>
        <w:t xml:space="preserve"> for any line-item veto action.</w:t>
      </w:r>
    </w:p>
    <w:p w14:paraId="50AB9360" w14:textId="77777777" w:rsidR="00A73C8F" w:rsidRPr="00A64217" w:rsidRDefault="00A73C8F" w:rsidP="00A73C8F">
      <w:pPr>
        <w:rPr>
          <w:rFonts w:ascii="Book Antiqua" w:hAnsi="Book Antiqua"/>
        </w:rPr>
      </w:pPr>
    </w:p>
    <w:p w14:paraId="6141B625" w14:textId="77777777" w:rsidR="00A73C8F" w:rsidRPr="00A64217" w:rsidRDefault="00A73C8F" w:rsidP="00A73C8F">
      <w:pPr>
        <w:rPr>
          <w:rFonts w:ascii="Book Antiqua" w:hAnsi="Book Antiqua"/>
        </w:rPr>
      </w:pPr>
      <w:r w:rsidRPr="00A64217">
        <w:rPr>
          <w:rFonts w:ascii="Book Antiqua" w:hAnsi="Book Antiqua"/>
        </w:rPr>
        <w:t>In total, roughly 3,250 bills were filed during the session with approximately 200 passing both chambers. This is the smallest number of passed bills in this decade.</w:t>
      </w:r>
    </w:p>
    <w:p w14:paraId="30F59557" w14:textId="77777777" w:rsidR="00A73C8F" w:rsidRPr="00A64217" w:rsidRDefault="00A73C8F" w:rsidP="00A73C8F">
      <w:pPr>
        <w:rPr>
          <w:rFonts w:ascii="Book Antiqua" w:hAnsi="Book Antiqua"/>
        </w:rPr>
      </w:pPr>
    </w:p>
    <w:p w14:paraId="586EF3A9" w14:textId="77777777" w:rsidR="00A73C8F" w:rsidRPr="00A64217" w:rsidRDefault="00A73C8F" w:rsidP="00A73C8F">
      <w:pPr>
        <w:rPr>
          <w:rFonts w:ascii="Book Antiqua" w:hAnsi="Book Antiqua"/>
        </w:rPr>
      </w:pPr>
      <w:r w:rsidRPr="00A64217">
        <w:rPr>
          <w:rFonts w:ascii="Book Antiqua" w:hAnsi="Book Antiqua"/>
        </w:rPr>
        <w:t>Only five of the 12 state institutions received PECO funding for construction projects, with the other seven, including UNF, receiving no project funding. The university performance funding pot received an additional $20 million in new revenue for the state investment, and the legislature increased the university base budget contribution to the pot by an additional $20 million as well. The total amount in the system wide performance funding bucket is now $560 million.</w:t>
      </w:r>
    </w:p>
    <w:p w14:paraId="3386780E" w14:textId="77777777" w:rsidR="00A73C8F" w:rsidRPr="00A64217" w:rsidRDefault="00A73C8F" w:rsidP="00A73C8F">
      <w:pPr>
        <w:rPr>
          <w:rFonts w:ascii="Book Antiqua" w:hAnsi="Book Antiqua"/>
        </w:rPr>
      </w:pPr>
    </w:p>
    <w:p w14:paraId="41C75A50" w14:textId="28C6BABE" w:rsidR="00A64217" w:rsidRPr="00A64217" w:rsidRDefault="00A64217" w:rsidP="00A64217">
      <w:pPr>
        <w:pStyle w:val="Heading2"/>
      </w:pPr>
      <w:r w:rsidRPr="00A64217">
        <w:lastRenderedPageBreak/>
        <w:t>Item 3</w:t>
      </w:r>
      <w:r w:rsidRPr="00A64217">
        <w:tab/>
      </w:r>
      <w:r w:rsidRPr="00A64217">
        <w:tab/>
        <w:t>Legislative Update</w:t>
      </w:r>
      <w:r w:rsidR="00732AC1">
        <w:t xml:space="preserve"> (continued)</w:t>
      </w:r>
    </w:p>
    <w:p w14:paraId="4A2D2A94" w14:textId="77777777" w:rsidR="00A64217" w:rsidRDefault="00A64217" w:rsidP="00A73C8F">
      <w:pPr>
        <w:rPr>
          <w:rFonts w:ascii="Book Antiqua" w:hAnsi="Book Antiqua"/>
        </w:rPr>
      </w:pPr>
    </w:p>
    <w:p w14:paraId="09081D93" w14:textId="77777777" w:rsidR="004F1432" w:rsidRDefault="00A73C8F" w:rsidP="004F1432">
      <w:pPr>
        <w:rPr>
          <w:rFonts w:ascii="Book Antiqua" w:hAnsi="Book Antiqua"/>
        </w:rPr>
      </w:pPr>
      <w:r w:rsidRPr="00A64217">
        <w:rPr>
          <w:rFonts w:ascii="Book Antiqua" w:hAnsi="Book Antiqua"/>
        </w:rPr>
        <w:t>Vice President Owen reviewed the provisions of SB 4, which has already received Gov. Scott’s final approval, and HB 565, which makes changes to the state’s excess credit hour policy</w:t>
      </w:r>
      <w:r w:rsidR="00A64217">
        <w:rPr>
          <w:rFonts w:ascii="Book Antiqua" w:hAnsi="Book Antiqua"/>
        </w:rPr>
        <w:t>.</w:t>
      </w:r>
    </w:p>
    <w:p w14:paraId="554FAA7F" w14:textId="77777777" w:rsidR="004F1432" w:rsidRDefault="004F1432" w:rsidP="004F1432">
      <w:pPr>
        <w:rPr>
          <w:rFonts w:ascii="Book Antiqua" w:hAnsi="Book Antiqua"/>
        </w:rPr>
      </w:pPr>
    </w:p>
    <w:p w14:paraId="775BD4A6" w14:textId="6C4CB20F" w:rsidR="00DD73C6" w:rsidRPr="004F1432" w:rsidRDefault="00AA3C42" w:rsidP="00CA0859">
      <w:pPr>
        <w:pStyle w:val="Heading2"/>
      </w:pPr>
      <w:r w:rsidRPr="004F1432">
        <w:t>Item 4</w:t>
      </w:r>
      <w:r w:rsidRPr="004F1432">
        <w:tab/>
      </w:r>
      <w:r w:rsidRPr="004F1432">
        <w:tab/>
        <w:t>President’s</w:t>
      </w:r>
      <w:r w:rsidR="00DD73C6" w:rsidRPr="004F1432">
        <w:t xml:space="preserve"> Report</w:t>
      </w:r>
    </w:p>
    <w:p w14:paraId="5557E72E" w14:textId="77777777" w:rsidR="004F1432" w:rsidRPr="00A64217" w:rsidRDefault="004F1432" w:rsidP="004F1432"/>
    <w:p w14:paraId="18F9D3E0" w14:textId="77777777" w:rsidR="000B0830" w:rsidRPr="00A64217" w:rsidRDefault="00DB0EA5" w:rsidP="006B48EE">
      <w:pPr>
        <w:rPr>
          <w:rFonts w:ascii="Book Antiqua" w:hAnsi="Book Antiqua"/>
        </w:rPr>
      </w:pPr>
      <w:r w:rsidRPr="00A64217">
        <w:rPr>
          <w:rFonts w:ascii="Book Antiqua" w:hAnsi="Book Antiqua"/>
        </w:rPr>
        <w:t xml:space="preserve">President Delaney talked about a painting by Joan Mitchell that the City donated years ago to MOCA. </w:t>
      </w:r>
      <w:r w:rsidR="00EE206D" w:rsidRPr="00A64217">
        <w:rPr>
          <w:rFonts w:ascii="Book Antiqua" w:hAnsi="Book Antiqua"/>
        </w:rPr>
        <w:t xml:space="preserve"> </w:t>
      </w:r>
      <w:r w:rsidRPr="00A64217">
        <w:rPr>
          <w:rFonts w:ascii="Book Antiqua" w:hAnsi="Book Antiqua"/>
        </w:rPr>
        <w:t xml:space="preserve">The </w:t>
      </w:r>
      <w:r w:rsidR="00E563D2" w:rsidRPr="00A64217">
        <w:rPr>
          <w:rFonts w:ascii="Book Antiqua" w:hAnsi="Book Antiqua"/>
        </w:rPr>
        <w:t>artwork</w:t>
      </w:r>
      <w:r w:rsidRPr="00A64217">
        <w:rPr>
          <w:rFonts w:ascii="Book Antiqua" w:hAnsi="Book Antiqua"/>
        </w:rPr>
        <w:t xml:space="preserve"> </w:t>
      </w:r>
      <w:r w:rsidR="00E563D2" w:rsidRPr="00A64217">
        <w:rPr>
          <w:rFonts w:ascii="Book Antiqua" w:hAnsi="Book Antiqua"/>
        </w:rPr>
        <w:t xml:space="preserve">is reported to be worth three to six million dollars. </w:t>
      </w:r>
      <w:r w:rsidR="009E6C9D" w:rsidRPr="00A64217">
        <w:rPr>
          <w:rFonts w:ascii="Book Antiqua" w:hAnsi="Book Antiqua"/>
        </w:rPr>
        <w:t xml:space="preserve">The past and current director of MOCA recommended selling the painting. </w:t>
      </w:r>
      <w:r w:rsidR="00E563D2" w:rsidRPr="00A64217">
        <w:rPr>
          <w:rFonts w:ascii="Book Antiqua" w:hAnsi="Book Antiqua"/>
        </w:rPr>
        <w:t xml:space="preserve">The City’s CEO </w:t>
      </w:r>
      <w:r w:rsidR="009E6C9D" w:rsidRPr="00A64217">
        <w:rPr>
          <w:rFonts w:ascii="Book Antiqua" w:hAnsi="Book Antiqua"/>
        </w:rPr>
        <w:t>agrees</w:t>
      </w:r>
      <w:r w:rsidR="006C476A" w:rsidRPr="00A64217">
        <w:rPr>
          <w:rFonts w:ascii="Book Antiqua" w:hAnsi="Book Antiqua"/>
        </w:rPr>
        <w:t>, and the city</w:t>
      </w:r>
      <w:r w:rsidR="00E563D2" w:rsidRPr="00A64217">
        <w:rPr>
          <w:rFonts w:ascii="Book Antiqua" w:hAnsi="Book Antiqua"/>
        </w:rPr>
        <w:t xml:space="preserve"> should approve it in two weeks. </w:t>
      </w:r>
    </w:p>
    <w:p w14:paraId="4341FDAF" w14:textId="77777777" w:rsidR="00EE206D" w:rsidRPr="00A64217" w:rsidRDefault="00EE206D" w:rsidP="00EE206D">
      <w:pPr>
        <w:rPr>
          <w:rFonts w:ascii="Book Antiqua" w:hAnsi="Book Antiqua"/>
        </w:rPr>
      </w:pPr>
    </w:p>
    <w:p w14:paraId="55ADFD16" w14:textId="77777777" w:rsidR="00DD73C6" w:rsidRPr="00A64217" w:rsidRDefault="00DD73C6" w:rsidP="00A64217">
      <w:pPr>
        <w:pStyle w:val="Heading2"/>
      </w:pPr>
      <w:r w:rsidRPr="00A64217">
        <w:t>Item 5</w:t>
      </w:r>
      <w:r w:rsidRPr="00A64217">
        <w:tab/>
      </w:r>
      <w:r w:rsidRPr="00A64217">
        <w:tab/>
        <w:t>Open Comments</w:t>
      </w:r>
    </w:p>
    <w:p w14:paraId="0ED31F05" w14:textId="77777777" w:rsidR="00DD73C6" w:rsidRPr="00A64217" w:rsidRDefault="00DD73C6" w:rsidP="00F141C8">
      <w:pPr>
        <w:rPr>
          <w:rFonts w:ascii="Book Antiqua" w:hAnsi="Book Antiqua"/>
        </w:rPr>
      </w:pPr>
      <w:r w:rsidRPr="00A64217">
        <w:rPr>
          <w:rFonts w:ascii="Book Antiqua" w:hAnsi="Book Antiqua"/>
        </w:rPr>
        <w:t>Chair Hyde offered the opportunity for public comment. No comments were made.</w:t>
      </w:r>
    </w:p>
    <w:p w14:paraId="5459B71E" w14:textId="77777777" w:rsidR="00DD73C6" w:rsidRPr="00A64217" w:rsidRDefault="00DD73C6" w:rsidP="00DD73C6">
      <w:pPr>
        <w:ind w:left="1440"/>
        <w:rPr>
          <w:rFonts w:ascii="Book Antiqua" w:hAnsi="Book Antiqua"/>
        </w:rPr>
      </w:pPr>
    </w:p>
    <w:p w14:paraId="10D2CB80" w14:textId="77777777" w:rsidR="00DD73C6" w:rsidRPr="00A64217" w:rsidRDefault="00DD73C6" w:rsidP="00A64217">
      <w:pPr>
        <w:pStyle w:val="Heading2"/>
      </w:pPr>
      <w:r w:rsidRPr="00A64217">
        <w:t>Item 6</w:t>
      </w:r>
      <w:r w:rsidRPr="00A64217">
        <w:tab/>
      </w:r>
      <w:r w:rsidRPr="00A64217">
        <w:tab/>
        <w:t>Actions Item(s) for the Board of Trustees</w:t>
      </w:r>
    </w:p>
    <w:p w14:paraId="01D59990" w14:textId="77777777" w:rsidR="000B0830" w:rsidRPr="00A64217" w:rsidRDefault="000B0830">
      <w:pPr>
        <w:rPr>
          <w:rFonts w:ascii="Book Antiqua" w:hAnsi="Book Antiqua"/>
          <w:b/>
        </w:rPr>
      </w:pPr>
    </w:p>
    <w:p w14:paraId="7A70D54B" w14:textId="77777777" w:rsidR="00DD73C6" w:rsidRPr="00E42DAD" w:rsidRDefault="00DD73C6" w:rsidP="00B340D8">
      <w:pPr>
        <w:pStyle w:val="Heading3"/>
      </w:pPr>
      <w:r w:rsidRPr="00E42DAD">
        <w:t>AFSCME Collective Bargaining Agreement</w:t>
      </w:r>
    </w:p>
    <w:p w14:paraId="55B38FFD" w14:textId="77777777" w:rsidR="001A62EB" w:rsidRPr="00A64217" w:rsidRDefault="00F96123" w:rsidP="00B340D8">
      <w:pPr>
        <w:widowControl w:val="0"/>
        <w:tabs>
          <w:tab w:val="left" w:pos="364"/>
        </w:tabs>
        <w:kinsoku w:val="0"/>
        <w:overflowPunct w:val="0"/>
        <w:autoSpaceDE w:val="0"/>
        <w:autoSpaceDN w:val="0"/>
        <w:adjustRightInd w:val="0"/>
        <w:spacing w:before="1" w:line="261" w:lineRule="auto"/>
        <w:ind w:right="811"/>
        <w:rPr>
          <w:rFonts w:ascii="Book Antiqua" w:hAnsi="Book Antiqua"/>
        </w:rPr>
      </w:pPr>
      <w:r w:rsidRPr="00A64217">
        <w:rPr>
          <w:rFonts w:ascii="Book Antiqua" w:hAnsi="Book Antiqua"/>
        </w:rPr>
        <w:t xml:space="preserve">Vice Chair Hyde introduced Mr. Leonard Carson, special labor counsel to the university, (via phone) to provide a summary of the </w:t>
      </w:r>
      <w:r w:rsidR="001A62EB" w:rsidRPr="00A64217">
        <w:rPr>
          <w:rFonts w:ascii="Book Antiqua" w:hAnsi="Book Antiqua"/>
        </w:rPr>
        <w:t xml:space="preserve">revised </w:t>
      </w:r>
      <w:r w:rsidRPr="00A64217">
        <w:rPr>
          <w:rFonts w:ascii="Book Antiqua" w:hAnsi="Book Antiqua"/>
        </w:rPr>
        <w:t xml:space="preserve">agreement. </w:t>
      </w:r>
    </w:p>
    <w:p w14:paraId="64A7C37C" w14:textId="77777777" w:rsidR="006C476A" w:rsidRPr="00A64217" w:rsidRDefault="006C476A" w:rsidP="00CB24EA">
      <w:pPr>
        <w:widowControl w:val="0"/>
        <w:tabs>
          <w:tab w:val="left" w:pos="364"/>
        </w:tabs>
        <w:kinsoku w:val="0"/>
        <w:overflowPunct w:val="0"/>
        <w:autoSpaceDE w:val="0"/>
        <w:autoSpaceDN w:val="0"/>
        <w:adjustRightInd w:val="0"/>
        <w:spacing w:before="1" w:line="261" w:lineRule="auto"/>
        <w:ind w:right="811"/>
        <w:rPr>
          <w:rFonts w:ascii="Book Antiqua" w:hAnsi="Book Antiqua"/>
        </w:rPr>
      </w:pPr>
    </w:p>
    <w:p w14:paraId="13035F71" w14:textId="77777777" w:rsidR="005A2C9A" w:rsidRPr="00A64217" w:rsidRDefault="00F96123" w:rsidP="00B340D8">
      <w:pPr>
        <w:widowControl w:val="0"/>
        <w:tabs>
          <w:tab w:val="left" w:pos="364"/>
        </w:tabs>
        <w:kinsoku w:val="0"/>
        <w:overflowPunct w:val="0"/>
        <w:autoSpaceDE w:val="0"/>
        <w:autoSpaceDN w:val="0"/>
        <w:adjustRightInd w:val="0"/>
        <w:spacing w:before="1" w:line="261" w:lineRule="auto"/>
        <w:ind w:right="811"/>
        <w:rPr>
          <w:rFonts w:ascii="Book Antiqua" w:hAnsi="Book Antiqua"/>
        </w:rPr>
      </w:pPr>
      <w:r w:rsidRPr="00A64217">
        <w:rPr>
          <w:rFonts w:ascii="Book Antiqua" w:hAnsi="Book Antiqua"/>
        </w:rPr>
        <w:t xml:space="preserve">Mr. Carson stated that </w:t>
      </w:r>
      <w:r w:rsidR="001A62EB" w:rsidRPr="00A64217">
        <w:rPr>
          <w:rFonts w:ascii="Book Antiqua" w:hAnsi="Book Antiqua"/>
        </w:rPr>
        <w:t xml:space="preserve">there are only two changes to the </w:t>
      </w:r>
      <w:r w:rsidRPr="00A64217">
        <w:rPr>
          <w:rFonts w:ascii="Book Antiqua" w:hAnsi="Book Antiqua"/>
        </w:rPr>
        <w:t>AFSCME</w:t>
      </w:r>
      <w:r w:rsidR="001A62EB" w:rsidRPr="00A64217">
        <w:rPr>
          <w:rFonts w:ascii="Book Antiqua" w:hAnsi="Book Antiqua"/>
        </w:rPr>
        <w:t xml:space="preserve"> agreement. (1) A two percent salary increase and (2) and language changes to the AFSCME Dues Checkoff Authorization form.</w:t>
      </w:r>
    </w:p>
    <w:p w14:paraId="03711B0A" w14:textId="77777777" w:rsidR="00AC08C4" w:rsidRPr="00A64217" w:rsidRDefault="00AC08C4" w:rsidP="00AC08C4">
      <w:pPr>
        <w:pStyle w:val="ListParagraph"/>
        <w:widowControl w:val="0"/>
        <w:tabs>
          <w:tab w:val="left" w:pos="364"/>
        </w:tabs>
        <w:kinsoku w:val="0"/>
        <w:overflowPunct w:val="0"/>
        <w:autoSpaceDE w:val="0"/>
        <w:autoSpaceDN w:val="0"/>
        <w:adjustRightInd w:val="0"/>
        <w:spacing w:before="1" w:line="261" w:lineRule="auto"/>
        <w:ind w:right="811"/>
        <w:rPr>
          <w:rFonts w:ascii="Book Antiqua" w:hAnsi="Book Antiqua"/>
        </w:rPr>
      </w:pPr>
    </w:p>
    <w:p w14:paraId="25270FD3" w14:textId="77777777" w:rsidR="00082199" w:rsidRPr="00A64217" w:rsidRDefault="006B48EE" w:rsidP="00B340D8">
      <w:pPr>
        <w:widowControl w:val="0"/>
        <w:tabs>
          <w:tab w:val="left" w:pos="364"/>
        </w:tabs>
        <w:kinsoku w:val="0"/>
        <w:overflowPunct w:val="0"/>
        <w:autoSpaceDE w:val="0"/>
        <w:autoSpaceDN w:val="0"/>
        <w:adjustRightInd w:val="0"/>
        <w:spacing w:before="1" w:line="261" w:lineRule="auto"/>
        <w:ind w:right="811"/>
        <w:rPr>
          <w:rFonts w:ascii="Book Antiqua" w:hAnsi="Book Antiqua"/>
          <w:color w:val="151318"/>
          <w:w w:val="105"/>
        </w:rPr>
      </w:pPr>
      <w:r w:rsidRPr="00A64217">
        <w:rPr>
          <w:rFonts w:ascii="Book Antiqua" w:hAnsi="Book Antiqua"/>
          <w:color w:val="151318"/>
          <w:w w:val="105"/>
        </w:rPr>
        <w:t xml:space="preserve">Trustee </w:t>
      </w:r>
      <w:r w:rsidR="001A62EB" w:rsidRPr="00A64217">
        <w:rPr>
          <w:rFonts w:ascii="Book Antiqua" w:hAnsi="Book Antiqua"/>
          <w:color w:val="151318"/>
          <w:w w:val="105"/>
        </w:rPr>
        <w:t>Hollingsworth</w:t>
      </w:r>
      <w:r w:rsidR="00082199" w:rsidRPr="00A64217">
        <w:rPr>
          <w:rFonts w:ascii="Book Antiqua" w:hAnsi="Book Antiqua"/>
          <w:color w:val="151318"/>
          <w:w w:val="105"/>
        </w:rPr>
        <w:t xml:space="preserve"> made a motio</w:t>
      </w:r>
      <w:r w:rsidRPr="00A64217">
        <w:rPr>
          <w:rFonts w:ascii="Book Antiqua" w:hAnsi="Book Antiqua"/>
          <w:color w:val="151318"/>
          <w:w w:val="105"/>
        </w:rPr>
        <w:t>n for approval and Trustee Egan</w:t>
      </w:r>
      <w:r w:rsidR="00082199" w:rsidRPr="00A64217">
        <w:rPr>
          <w:rFonts w:ascii="Book Antiqua" w:hAnsi="Book Antiqua"/>
          <w:color w:val="151318"/>
          <w:w w:val="105"/>
        </w:rPr>
        <w:t xml:space="preserve"> seconded the motion.</w:t>
      </w:r>
      <w:r w:rsidR="000B0830" w:rsidRPr="00A64217">
        <w:rPr>
          <w:rFonts w:ascii="Book Antiqua" w:hAnsi="Book Antiqua"/>
          <w:color w:val="151318"/>
          <w:w w:val="105"/>
        </w:rPr>
        <w:t xml:space="preserve"> All approved.</w:t>
      </w:r>
    </w:p>
    <w:p w14:paraId="6696C62D" w14:textId="77777777" w:rsidR="0017565D" w:rsidRPr="00A64217" w:rsidRDefault="0017565D">
      <w:pPr>
        <w:rPr>
          <w:rFonts w:ascii="Book Antiqua" w:hAnsi="Book Antiqua"/>
          <w:b/>
        </w:rPr>
      </w:pPr>
    </w:p>
    <w:p w14:paraId="413D92DA" w14:textId="530956E0" w:rsidR="00DD73C6" w:rsidRPr="00A64217" w:rsidRDefault="00DD73C6" w:rsidP="00A64217">
      <w:pPr>
        <w:pStyle w:val="Heading2"/>
      </w:pPr>
      <w:r w:rsidRPr="00A64217">
        <w:t>Item 7</w:t>
      </w:r>
      <w:r w:rsidRPr="00A64217">
        <w:tab/>
      </w:r>
      <w:r w:rsidRPr="00A64217">
        <w:tab/>
        <w:t>Consent Agenda</w:t>
      </w:r>
    </w:p>
    <w:p w14:paraId="72377B40" w14:textId="77777777" w:rsidR="005262D7" w:rsidRPr="00A64217" w:rsidRDefault="005262D7">
      <w:pPr>
        <w:rPr>
          <w:rFonts w:ascii="Book Antiqua" w:hAnsi="Book Antiqua"/>
        </w:rPr>
      </w:pPr>
      <w:r w:rsidRPr="00A64217">
        <w:rPr>
          <w:rFonts w:ascii="Book Antiqua" w:hAnsi="Book Antiqua"/>
        </w:rPr>
        <w:tab/>
      </w:r>
      <w:r w:rsidRPr="00A64217">
        <w:rPr>
          <w:rFonts w:ascii="Book Antiqua" w:hAnsi="Book Antiqua"/>
        </w:rPr>
        <w:tab/>
      </w:r>
    </w:p>
    <w:p w14:paraId="55804015" w14:textId="77777777" w:rsidR="00CA71F7" w:rsidRPr="00A64217" w:rsidRDefault="005262D7" w:rsidP="00F141C8">
      <w:pPr>
        <w:rPr>
          <w:rFonts w:ascii="Book Antiqua" w:hAnsi="Book Antiqua"/>
        </w:rPr>
      </w:pPr>
      <w:r w:rsidRPr="00A64217">
        <w:rPr>
          <w:rFonts w:ascii="Book Antiqua" w:hAnsi="Book Antiqua"/>
        </w:rPr>
        <w:t>Chair Hyde presented the following items on the consent agenda for approval:</w:t>
      </w:r>
    </w:p>
    <w:p w14:paraId="3F4A1EE6" w14:textId="039599F4" w:rsidR="00B340D8" w:rsidRPr="00A64217" w:rsidRDefault="00B340D8" w:rsidP="00B340D8">
      <w:pPr>
        <w:pStyle w:val="Heading2"/>
      </w:pPr>
      <w:r w:rsidRPr="00A64217">
        <w:t>Item 7</w:t>
      </w:r>
      <w:r w:rsidRPr="00A64217">
        <w:tab/>
      </w:r>
      <w:r w:rsidRPr="00A64217">
        <w:tab/>
        <w:t>Consent Agenda</w:t>
      </w:r>
      <w:r>
        <w:t xml:space="preserve"> (co</w:t>
      </w:r>
      <w:bookmarkStart w:id="0" w:name="_GoBack"/>
      <w:bookmarkEnd w:id="0"/>
      <w:r>
        <w:t>ntinued)</w:t>
      </w:r>
    </w:p>
    <w:p w14:paraId="34274CF5" w14:textId="77777777" w:rsidR="001A62EB" w:rsidRPr="00A64217" w:rsidRDefault="001A62EB" w:rsidP="00F141C8">
      <w:pPr>
        <w:rPr>
          <w:rFonts w:ascii="Book Antiqua" w:hAnsi="Book Antiqua"/>
        </w:rPr>
      </w:pPr>
    </w:p>
    <w:p w14:paraId="62C018FC" w14:textId="77777777" w:rsidR="006B48EE" w:rsidRPr="00A64217" w:rsidRDefault="00AA3C42" w:rsidP="006B48EE">
      <w:pPr>
        <w:pStyle w:val="ListParagraph"/>
        <w:numPr>
          <w:ilvl w:val="0"/>
          <w:numId w:val="9"/>
        </w:numPr>
        <w:rPr>
          <w:rFonts w:ascii="Book Antiqua" w:hAnsi="Book Antiqua"/>
        </w:rPr>
      </w:pPr>
      <w:r w:rsidRPr="00A64217">
        <w:rPr>
          <w:rFonts w:ascii="Book Antiqua" w:hAnsi="Book Antiqua"/>
        </w:rPr>
        <w:t>Approval of Plenary Session Draft Minutes, January 11, 2018</w:t>
      </w:r>
    </w:p>
    <w:p w14:paraId="7E8B6E69" w14:textId="77777777" w:rsidR="00AA3C42" w:rsidRPr="00A64217" w:rsidRDefault="00AA3C42" w:rsidP="006B48EE">
      <w:pPr>
        <w:pStyle w:val="ListParagraph"/>
        <w:numPr>
          <w:ilvl w:val="0"/>
          <w:numId w:val="9"/>
        </w:numPr>
        <w:rPr>
          <w:rFonts w:ascii="Book Antiqua" w:hAnsi="Book Antiqua"/>
        </w:rPr>
      </w:pPr>
      <w:r w:rsidRPr="00A64217">
        <w:rPr>
          <w:rFonts w:ascii="Book Antiqua" w:hAnsi="Book Antiqua"/>
        </w:rPr>
        <w:t>Approval of Draft Minutes, February 9, 2018</w:t>
      </w:r>
    </w:p>
    <w:p w14:paraId="46179D71" w14:textId="77777777" w:rsidR="00AA3C42" w:rsidRPr="00A64217" w:rsidRDefault="00AA3C42" w:rsidP="006B48EE">
      <w:pPr>
        <w:pStyle w:val="ListParagraph"/>
        <w:numPr>
          <w:ilvl w:val="0"/>
          <w:numId w:val="9"/>
        </w:numPr>
        <w:rPr>
          <w:rFonts w:ascii="Book Antiqua" w:hAnsi="Book Antiqua"/>
        </w:rPr>
      </w:pPr>
      <w:r w:rsidRPr="00A64217">
        <w:rPr>
          <w:rFonts w:ascii="Book Antiqua" w:hAnsi="Book Antiqua"/>
        </w:rPr>
        <w:lastRenderedPageBreak/>
        <w:t>Approval of Draft Minutes, February 20, 2018</w:t>
      </w:r>
    </w:p>
    <w:p w14:paraId="12FFD617" w14:textId="77777777" w:rsidR="00AA3C42" w:rsidRPr="00A64217" w:rsidRDefault="00AA3C42" w:rsidP="006B48EE">
      <w:pPr>
        <w:pStyle w:val="ListParagraph"/>
        <w:numPr>
          <w:ilvl w:val="0"/>
          <w:numId w:val="9"/>
        </w:numPr>
        <w:rPr>
          <w:rFonts w:ascii="Book Antiqua" w:hAnsi="Book Antiqua"/>
        </w:rPr>
      </w:pPr>
      <w:r w:rsidRPr="00A64217">
        <w:rPr>
          <w:rFonts w:ascii="Book Antiqua" w:hAnsi="Book Antiqua"/>
        </w:rPr>
        <w:t>Approval of Draft Minutes, March 1, 2018</w:t>
      </w:r>
    </w:p>
    <w:p w14:paraId="7BC4E241" w14:textId="77777777" w:rsidR="00AA3C42" w:rsidRPr="00A64217" w:rsidRDefault="00AA3C42" w:rsidP="006B48EE">
      <w:pPr>
        <w:pStyle w:val="ListParagraph"/>
        <w:numPr>
          <w:ilvl w:val="0"/>
          <w:numId w:val="9"/>
        </w:numPr>
        <w:rPr>
          <w:rFonts w:ascii="Book Antiqua" w:hAnsi="Book Antiqua"/>
        </w:rPr>
      </w:pPr>
      <w:r w:rsidRPr="00A64217">
        <w:rPr>
          <w:rFonts w:ascii="Book Antiqua" w:hAnsi="Book Antiqua"/>
        </w:rPr>
        <w:t>Approval of Master of Science in Logistic &amp; Supply Chain Management</w:t>
      </w:r>
    </w:p>
    <w:p w14:paraId="4B28D6C4" w14:textId="77777777" w:rsidR="00AA3C42" w:rsidRPr="00A64217" w:rsidRDefault="00AA3C42" w:rsidP="006B48EE">
      <w:pPr>
        <w:pStyle w:val="ListParagraph"/>
        <w:numPr>
          <w:ilvl w:val="0"/>
          <w:numId w:val="9"/>
        </w:numPr>
        <w:rPr>
          <w:rFonts w:ascii="Book Antiqua" w:hAnsi="Book Antiqua"/>
        </w:rPr>
      </w:pPr>
      <w:r w:rsidRPr="00A64217">
        <w:rPr>
          <w:rFonts w:ascii="Book Antiqua" w:hAnsi="Book Antiqua"/>
        </w:rPr>
        <w:t>Approval of Acceptance of a Forgivable Loan from the Downtown Investment Authority</w:t>
      </w:r>
    </w:p>
    <w:p w14:paraId="78C4007B" w14:textId="77777777" w:rsidR="005262D7" w:rsidRPr="00A64217" w:rsidRDefault="005262D7" w:rsidP="00A64217">
      <w:pPr>
        <w:rPr>
          <w:rFonts w:ascii="Book Antiqua" w:hAnsi="Book Antiqua"/>
        </w:rPr>
      </w:pPr>
    </w:p>
    <w:p w14:paraId="12536260" w14:textId="77777777" w:rsidR="00B37BC3" w:rsidRPr="00A64217" w:rsidRDefault="009E6C9D" w:rsidP="00B37BC3">
      <w:pPr>
        <w:rPr>
          <w:rFonts w:ascii="Book Antiqua" w:hAnsi="Book Antiqua"/>
        </w:rPr>
      </w:pPr>
      <w:r w:rsidRPr="00A64217">
        <w:rPr>
          <w:rFonts w:ascii="Book Antiqua" w:hAnsi="Book Antiqua"/>
        </w:rPr>
        <w:t>Trustee Burnett made a motion for approval and Trustee Joost seconded the motion. All approved.</w:t>
      </w:r>
    </w:p>
    <w:p w14:paraId="23F1C1BC" w14:textId="77777777" w:rsidR="00ED56A6" w:rsidRPr="00A64217" w:rsidRDefault="00ED56A6" w:rsidP="00B37BC3">
      <w:pPr>
        <w:rPr>
          <w:rFonts w:ascii="Book Antiqua" w:hAnsi="Book Antiqua"/>
        </w:rPr>
      </w:pPr>
    </w:p>
    <w:p w14:paraId="0CA2205E" w14:textId="77777777" w:rsidR="00B37BC3" w:rsidRPr="00A64217" w:rsidRDefault="00B37BC3" w:rsidP="00A64217">
      <w:pPr>
        <w:pStyle w:val="Heading2"/>
      </w:pPr>
      <w:r w:rsidRPr="00A64217">
        <w:t>It</w:t>
      </w:r>
      <w:r w:rsidR="00F423C3" w:rsidRPr="00A64217">
        <w:t xml:space="preserve">em 8 </w:t>
      </w:r>
      <w:r w:rsidRPr="00A64217">
        <w:tab/>
        <w:t>Adjournment</w:t>
      </w:r>
    </w:p>
    <w:p w14:paraId="42C06C2C" w14:textId="77777777" w:rsidR="002202F1" w:rsidRPr="00A64217" w:rsidRDefault="002202F1">
      <w:pPr>
        <w:rPr>
          <w:rFonts w:ascii="Book Antiqua" w:hAnsi="Book Antiqua"/>
        </w:rPr>
      </w:pPr>
      <w:r w:rsidRPr="00A64217">
        <w:rPr>
          <w:rFonts w:ascii="Book Antiqua" w:hAnsi="Book Antiqua"/>
        </w:rPr>
        <w:t xml:space="preserve">Chair Hyde recognized Trustee Thomas Beaucham, Student Government, for his services and introduced his successor, Ms. Jenna </w:t>
      </w:r>
      <w:proofErr w:type="spellStart"/>
      <w:r w:rsidRPr="00A64217">
        <w:rPr>
          <w:rFonts w:ascii="Book Antiqua" w:hAnsi="Book Antiqua"/>
        </w:rPr>
        <w:t>DuPilka</w:t>
      </w:r>
      <w:proofErr w:type="spellEnd"/>
      <w:r w:rsidRPr="00A64217">
        <w:rPr>
          <w:rFonts w:ascii="Book Antiqua" w:hAnsi="Book Antiqua"/>
        </w:rPr>
        <w:t xml:space="preserve">. </w:t>
      </w:r>
    </w:p>
    <w:p w14:paraId="6B02AC66" w14:textId="77777777" w:rsidR="002202F1" w:rsidRPr="00A64217" w:rsidRDefault="002202F1">
      <w:pPr>
        <w:rPr>
          <w:rFonts w:ascii="Book Antiqua" w:hAnsi="Book Antiqua"/>
        </w:rPr>
      </w:pPr>
    </w:p>
    <w:p w14:paraId="609CABC8" w14:textId="77777777" w:rsidR="0023292F" w:rsidRPr="00A64217" w:rsidRDefault="00ED56A6">
      <w:pPr>
        <w:rPr>
          <w:rFonts w:ascii="Book Antiqua" w:hAnsi="Book Antiqua"/>
        </w:rPr>
      </w:pPr>
      <w:r w:rsidRPr="00A64217">
        <w:rPr>
          <w:rFonts w:ascii="Book Antiqua" w:hAnsi="Book Antiqua"/>
        </w:rPr>
        <w:t>Chair Hyde adjou</w:t>
      </w:r>
      <w:r w:rsidR="00F423C3" w:rsidRPr="00A64217">
        <w:rPr>
          <w:rFonts w:ascii="Book Antiqua" w:hAnsi="Book Antiqua"/>
        </w:rPr>
        <w:t>rned the Plenary session at 3:21</w:t>
      </w:r>
      <w:r w:rsidRPr="00A64217">
        <w:rPr>
          <w:rFonts w:ascii="Book Antiqua" w:hAnsi="Book Antiqua"/>
        </w:rPr>
        <w:t xml:space="preserve"> p.m.</w:t>
      </w:r>
    </w:p>
    <w:p w14:paraId="7576F2B1" w14:textId="77777777" w:rsidR="00E14FAF" w:rsidRPr="00A64217" w:rsidRDefault="00E14FAF">
      <w:pPr>
        <w:rPr>
          <w:rFonts w:ascii="Book Antiqua" w:hAnsi="Book Antiqua"/>
        </w:rPr>
      </w:pPr>
    </w:p>
    <w:sectPr w:rsidR="00E14FAF" w:rsidRPr="00A64217" w:rsidSect="00DF1AAF">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11BA3" w14:textId="77777777" w:rsidR="00D45868" w:rsidRDefault="00D45868" w:rsidP="00A64217">
      <w:r>
        <w:separator/>
      </w:r>
    </w:p>
  </w:endnote>
  <w:endnote w:type="continuationSeparator" w:id="0">
    <w:p w14:paraId="3918EAE2" w14:textId="77777777" w:rsidR="00D45868" w:rsidRDefault="00D45868" w:rsidP="00A64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8A018" w14:textId="77777777" w:rsidR="00D45868" w:rsidRDefault="00D45868" w:rsidP="00A64217">
      <w:r>
        <w:separator/>
      </w:r>
    </w:p>
  </w:footnote>
  <w:footnote w:type="continuationSeparator" w:id="0">
    <w:p w14:paraId="74FA9982" w14:textId="77777777" w:rsidR="00D45868" w:rsidRDefault="00D45868" w:rsidP="00A64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7AE3C" w14:textId="0429E7A0" w:rsidR="00A64217" w:rsidRDefault="00A64217" w:rsidP="00A64217">
    <w:pPr>
      <w:pStyle w:val="Header"/>
      <w:jc w:val="center"/>
    </w:pPr>
    <w:r>
      <w:rPr>
        <w:noProof/>
      </w:rPr>
      <w:drawing>
        <wp:inline distT="0" distB="0" distL="0" distR="0" wp14:anchorId="5D39979A" wp14:editId="0579D706">
          <wp:extent cx="2066290" cy="877570"/>
          <wp:effectExtent l="0" t="0" r="0" b="0"/>
          <wp:docPr id="7" name="Picture 7" descr="Osprey and University of North Florida Logo"/>
          <wp:cNvGraphicFramePr/>
          <a:graphic xmlns:a="http://schemas.openxmlformats.org/drawingml/2006/main">
            <a:graphicData uri="http://schemas.openxmlformats.org/drawingml/2006/picture">
              <pic:pic xmlns:pic="http://schemas.openxmlformats.org/drawingml/2006/picture">
                <pic:nvPicPr>
                  <pic:cNvPr id="14" name="Picture 14" descr="Osprey and University of North Florida Logo"/>
                  <pic:cNvPicPr/>
                </pic:nvPicPr>
                <pic:blipFill>
                  <a:blip r:embed="rId1">
                    <a:extLst>
                      <a:ext uri="{28A0092B-C50C-407E-A947-70E740481C1C}">
                        <a14:useLocalDpi xmlns:a14="http://schemas.microsoft.com/office/drawing/2010/main" val="0"/>
                      </a:ext>
                    </a:extLst>
                  </a:blip>
                  <a:stretch>
                    <a:fillRect/>
                  </a:stretch>
                </pic:blipFill>
                <pic:spPr>
                  <a:xfrm>
                    <a:off x="0" y="0"/>
                    <a:ext cx="2066290" cy="877570"/>
                  </a:xfrm>
                  <a:prstGeom prst="rect">
                    <a:avLst/>
                  </a:prstGeom>
                </pic:spPr>
              </pic:pic>
            </a:graphicData>
          </a:graphic>
        </wp:inline>
      </w:drawing>
    </w:r>
  </w:p>
  <w:p w14:paraId="56A79A8C" w14:textId="4A2699E3" w:rsidR="00A64217" w:rsidRDefault="00A64217" w:rsidP="00A64217">
    <w:pPr>
      <w:pStyle w:val="Header"/>
      <w:jc w:val="center"/>
    </w:pPr>
  </w:p>
  <w:p w14:paraId="5197E381" w14:textId="77777777" w:rsidR="00A64217" w:rsidRPr="00A64217" w:rsidRDefault="00A64217" w:rsidP="00A64217">
    <w:pPr>
      <w:jc w:val="center"/>
      <w:rPr>
        <w:rFonts w:ascii="Book Antiqua" w:hAnsi="Book Antiqua"/>
      </w:rPr>
    </w:pPr>
    <w:r w:rsidRPr="00A64217">
      <w:rPr>
        <w:rFonts w:ascii="Book Antiqua" w:hAnsi="Book Antiqua"/>
      </w:rPr>
      <w:t>University of North Florida</w:t>
    </w:r>
  </w:p>
  <w:p w14:paraId="4AFF9F68" w14:textId="77777777" w:rsidR="00A64217" w:rsidRPr="00A64217" w:rsidRDefault="00A64217" w:rsidP="00A64217">
    <w:pPr>
      <w:jc w:val="center"/>
      <w:rPr>
        <w:rFonts w:ascii="Book Antiqua" w:hAnsi="Book Antiqua"/>
      </w:rPr>
    </w:pPr>
    <w:r w:rsidRPr="00A64217">
      <w:rPr>
        <w:rFonts w:ascii="Book Antiqua" w:hAnsi="Book Antiqua"/>
      </w:rPr>
      <w:t>Board of Trustees</w:t>
    </w:r>
  </w:p>
  <w:p w14:paraId="4B9346ED" w14:textId="703DBC3D" w:rsidR="00A64217" w:rsidRDefault="00A64217" w:rsidP="00A64217">
    <w:pPr>
      <w:jc w:val="center"/>
      <w:rPr>
        <w:rFonts w:ascii="Book Antiqua" w:hAnsi="Book Antiqua"/>
      </w:rPr>
    </w:pPr>
    <w:r w:rsidRPr="00A64217">
      <w:rPr>
        <w:rFonts w:ascii="Book Antiqua" w:hAnsi="Book Antiqua"/>
      </w:rPr>
      <w:t>March 15, 2018</w:t>
    </w:r>
  </w:p>
  <w:p w14:paraId="0B6B5BE9" w14:textId="30B1B4EA" w:rsidR="0008639D" w:rsidRPr="00A64217" w:rsidRDefault="0008639D" w:rsidP="00A64217">
    <w:pPr>
      <w:jc w:val="center"/>
      <w:rPr>
        <w:rFonts w:ascii="Book Antiqua" w:hAnsi="Book Antiqua"/>
      </w:rPr>
    </w:pPr>
    <w:r w:rsidRPr="00A64217">
      <w:t>Plenary</w:t>
    </w:r>
  </w:p>
  <w:p w14:paraId="45EA8908" w14:textId="77777777" w:rsidR="00A64217" w:rsidRDefault="00A64217" w:rsidP="00A642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117" w:hanging="237"/>
      </w:pPr>
      <w:rPr>
        <w:b w:val="0"/>
        <w:bCs w:val="0"/>
        <w:w w:val="105"/>
      </w:rPr>
    </w:lvl>
    <w:lvl w:ilvl="1">
      <w:numFmt w:val="bullet"/>
      <w:lvlText w:val="•"/>
      <w:lvlJc w:val="left"/>
      <w:pPr>
        <w:ind w:left="1066" w:hanging="237"/>
      </w:pPr>
    </w:lvl>
    <w:lvl w:ilvl="2">
      <w:numFmt w:val="bullet"/>
      <w:lvlText w:val="•"/>
      <w:lvlJc w:val="left"/>
      <w:pPr>
        <w:ind w:left="2012" w:hanging="237"/>
      </w:pPr>
    </w:lvl>
    <w:lvl w:ilvl="3">
      <w:numFmt w:val="bullet"/>
      <w:lvlText w:val="•"/>
      <w:lvlJc w:val="left"/>
      <w:pPr>
        <w:ind w:left="2958" w:hanging="237"/>
      </w:pPr>
    </w:lvl>
    <w:lvl w:ilvl="4">
      <w:numFmt w:val="bullet"/>
      <w:lvlText w:val="•"/>
      <w:lvlJc w:val="left"/>
      <w:pPr>
        <w:ind w:left="3904" w:hanging="237"/>
      </w:pPr>
    </w:lvl>
    <w:lvl w:ilvl="5">
      <w:numFmt w:val="bullet"/>
      <w:lvlText w:val="•"/>
      <w:lvlJc w:val="left"/>
      <w:pPr>
        <w:ind w:left="4850" w:hanging="237"/>
      </w:pPr>
    </w:lvl>
    <w:lvl w:ilvl="6">
      <w:numFmt w:val="bullet"/>
      <w:lvlText w:val="•"/>
      <w:lvlJc w:val="left"/>
      <w:pPr>
        <w:ind w:left="5796" w:hanging="237"/>
      </w:pPr>
    </w:lvl>
    <w:lvl w:ilvl="7">
      <w:numFmt w:val="bullet"/>
      <w:lvlText w:val="•"/>
      <w:lvlJc w:val="left"/>
      <w:pPr>
        <w:ind w:left="6742" w:hanging="237"/>
      </w:pPr>
    </w:lvl>
    <w:lvl w:ilvl="8">
      <w:numFmt w:val="bullet"/>
      <w:lvlText w:val="•"/>
      <w:lvlJc w:val="left"/>
      <w:pPr>
        <w:ind w:left="7688" w:hanging="237"/>
      </w:pPr>
    </w:lvl>
  </w:abstractNum>
  <w:abstractNum w:abstractNumId="1" w15:restartNumberingAfterBreak="0">
    <w:nsid w:val="080F56F9"/>
    <w:multiLevelType w:val="multilevel"/>
    <w:tmpl w:val="00000885"/>
    <w:lvl w:ilvl="0">
      <w:start w:val="1"/>
      <w:numFmt w:val="decimal"/>
      <w:lvlText w:val="%1."/>
      <w:lvlJc w:val="left"/>
      <w:pPr>
        <w:ind w:left="117" w:hanging="237"/>
      </w:pPr>
      <w:rPr>
        <w:b w:val="0"/>
        <w:bCs w:val="0"/>
        <w:w w:val="105"/>
      </w:rPr>
    </w:lvl>
    <w:lvl w:ilvl="1">
      <w:numFmt w:val="bullet"/>
      <w:lvlText w:val="•"/>
      <w:lvlJc w:val="left"/>
      <w:pPr>
        <w:ind w:left="1066" w:hanging="237"/>
      </w:pPr>
    </w:lvl>
    <w:lvl w:ilvl="2">
      <w:numFmt w:val="bullet"/>
      <w:lvlText w:val="•"/>
      <w:lvlJc w:val="left"/>
      <w:pPr>
        <w:ind w:left="2012" w:hanging="237"/>
      </w:pPr>
    </w:lvl>
    <w:lvl w:ilvl="3">
      <w:numFmt w:val="bullet"/>
      <w:lvlText w:val="•"/>
      <w:lvlJc w:val="left"/>
      <w:pPr>
        <w:ind w:left="2958" w:hanging="237"/>
      </w:pPr>
    </w:lvl>
    <w:lvl w:ilvl="4">
      <w:numFmt w:val="bullet"/>
      <w:lvlText w:val="•"/>
      <w:lvlJc w:val="left"/>
      <w:pPr>
        <w:ind w:left="3904" w:hanging="237"/>
      </w:pPr>
    </w:lvl>
    <w:lvl w:ilvl="5">
      <w:numFmt w:val="bullet"/>
      <w:lvlText w:val="•"/>
      <w:lvlJc w:val="left"/>
      <w:pPr>
        <w:ind w:left="4850" w:hanging="237"/>
      </w:pPr>
    </w:lvl>
    <w:lvl w:ilvl="6">
      <w:numFmt w:val="bullet"/>
      <w:lvlText w:val="•"/>
      <w:lvlJc w:val="left"/>
      <w:pPr>
        <w:ind w:left="5796" w:hanging="237"/>
      </w:pPr>
    </w:lvl>
    <w:lvl w:ilvl="7">
      <w:numFmt w:val="bullet"/>
      <w:lvlText w:val="•"/>
      <w:lvlJc w:val="left"/>
      <w:pPr>
        <w:ind w:left="6742" w:hanging="237"/>
      </w:pPr>
    </w:lvl>
    <w:lvl w:ilvl="8">
      <w:numFmt w:val="bullet"/>
      <w:lvlText w:val="•"/>
      <w:lvlJc w:val="left"/>
      <w:pPr>
        <w:ind w:left="7688" w:hanging="237"/>
      </w:pPr>
    </w:lvl>
  </w:abstractNum>
  <w:abstractNum w:abstractNumId="2" w15:restartNumberingAfterBreak="0">
    <w:nsid w:val="284B7976"/>
    <w:multiLevelType w:val="multilevel"/>
    <w:tmpl w:val="00000885"/>
    <w:lvl w:ilvl="0">
      <w:start w:val="1"/>
      <w:numFmt w:val="decimal"/>
      <w:lvlText w:val="%1."/>
      <w:lvlJc w:val="left"/>
      <w:pPr>
        <w:ind w:left="117" w:hanging="237"/>
      </w:pPr>
      <w:rPr>
        <w:b w:val="0"/>
        <w:bCs w:val="0"/>
        <w:w w:val="105"/>
      </w:rPr>
    </w:lvl>
    <w:lvl w:ilvl="1">
      <w:numFmt w:val="bullet"/>
      <w:lvlText w:val="•"/>
      <w:lvlJc w:val="left"/>
      <w:pPr>
        <w:ind w:left="1066" w:hanging="237"/>
      </w:pPr>
    </w:lvl>
    <w:lvl w:ilvl="2">
      <w:numFmt w:val="bullet"/>
      <w:lvlText w:val="•"/>
      <w:lvlJc w:val="left"/>
      <w:pPr>
        <w:ind w:left="2012" w:hanging="237"/>
      </w:pPr>
    </w:lvl>
    <w:lvl w:ilvl="3">
      <w:numFmt w:val="bullet"/>
      <w:lvlText w:val="•"/>
      <w:lvlJc w:val="left"/>
      <w:pPr>
        <w:ind w:left="2958" w:hanging="237"/>
      </w:pPr>
    </w:lvl>
    <w:lvl w:ilvl="4">
      <w:numFmt w:val="bullet"/>
      <w:lvlText w:val="•"/>
      <w:lvlJc w:val="left"/>
      <w:pPr>
        <w:ind w:left="3904" w:hanging="237"/>
      </w:pPr>
    </w:lvl>
    <w:lvl w:ilvl="5">
      <w:numFmt w:val="bullet"/>
      <w:lvlText w:val="•"/>
      <w:lvlJc w:val="left"/>
      <w:pPr>
        <w:ind w:left="4850" w:hanging="237"/>
      </w:pPr>
    </w:lvl>
    <w:lvl w:ilvl="6">
      <w:numFmt w:val="bullet"/>
      <w:lvlText w:val="•"/>
      <w:lvlJc w:val="left"/>
      <w:pPr>
        <w:ind w:left="5796" w:hanging="237"/>
      </w:pPr>
    </w:lvl>
    <w:lvl w:ilvl="7">
      <w:numFmt w:val="bullet"/>
      <w:lvlText w:val="•"/>
      <w:lvlJc w:val="left"/>
      <w:pPr>
        <w:ind w:left="6742" w:hanging="237"/>
      </w:pPr>
    </w:lvl>
    <w:lvl w:ilvl="8">
      <w:numFmt w:val="bullet"/>
      <w:lvlText w:val="•"/>
      <w:lvlJc w:val="left"/>
      <w:pPr>
        <w:ind w:left="7688" w:hanging="237"/>
      </w:pPr>
    </w:lvl>
  </w:abstractNum>
  <w:abstractNum w:abstractNumId="3" w15:restartNumberingAfterBreak="0">
    <w:nsid w:val="3E835851"/>
    <w:multiLevelType w:val="hybridMultilevel"/>
    <w:tmpl w:val="7278F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747227"/>
    <w:multiLevelType w:val="hybridMultilevel"/>
    <w:tmpl w:val="EA4C0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3227D7"/>
    <w:multiLevelType w:val="multilevel"/>
    <w:tmpl w:val="00000885"/>
    <w:lvl w:ilvl="0">
      <w:start w:val="1"/>
      <w:numFmt w:val="decimal"/>
      <w:lvlText w:val="%1."/>
      <w:lvlJc w:val="left"/>
      <w:pPr>
        <w:ind w:left="117" w:hanging="237"/>
      </w:pPr>
      <w:rPr>
        <w:b w:val="0"/>
        <w:bCs w:val="0"/>
        <w:w w:val="105"/>
      </w:rPr>
    </w:lvl>
    <w:lvl w:ilvl="1">
      <w:numFmt w:val="bullet"/>
      <w:lvlText w:val="•"/>
      <w:lvlJc w:val="left"/>
      <w:pPr>
        <w:ind w:left="1066" w:hanging="237"/>
      </w:pPr>
    </w:lvl>
    <w:lvl w:ilvl="2">
      <w:numFmt w:val="bullet"/>
      <w:lvlText w:val="•"/>
      <w:lvlJc w:val="left"/>
      <w:pPr>
        <w:ind w:left="2012" w:hanging="237"/>
      </w:pPr>
    </w:lvl>
    <w:lvl w:ilvl="3">
      <w:numFmt w:val="bullet"/>
      <w:lvlText w:val="•"/>
      <w:lvlJc w:val="left"/>
      <w:pPr>
        <w:ind w:left="2958" w:hanging="237"/>
      </w:pPr>
    </w:lvl>
    <w:lvl w:ilvl="4">
      <w:numFmt w:val="bullet"/>
      <w:lvlText w:val="•"/>
      <w:lvlJc w:val="left"/>
      <w:pPr>
        <w:ind w:left="3904" w:hanging="237"/>
      </w:pPr>
    </w:lvl>
    <w:lvl w:ilvl="5">
      <w:numFmt w:val="bullet"/>
      <w:lvlText w:val="•"/>
      <w:lvlJc w:val="left"/>
      <w:pPr>
        <w:ind w:left="4850" w:hanging="237"/>
      </w:pPr>
    </w:lvl>
    <w:lvl w:ilvl="6">
      <w:numFmt w:val="bullet"/>
      <w:lvlText w:val="•"/>
      <w:lvlJc w:val="left"/>
      <w:pPr>
        <w:ind w:left="5796" w:hanging="237"/>
      </w:pPr>
    </w:lvl>
    <w:lvl w:ilvl="7">
      <w:numFmt w:val="bullet"/>
      <w:lvlText w:val="•"/>
      <w:lvlJc w:val="left"/>
      <w:pPr>
        <w:ind w:left="6742" w:hanging="237"/>
      </w:pPr>
    </w:lvl>
    <w:lvl w:ilvl="8">
      <w:numFmt w:val="bullet"/>
      <w:lvlText w:val="•"/>
      <w:lvlJc w:val="left"/>
      <w:pPr>
        <w:ind w:left="7688" w:hanging="237"/>
      </w:pPr>
    </w:lvl>
  </w:abstractNum>
  <w:abstractNum w:abstractNumId="6" w15:restartNumberingAfterBreak="0">
    <w:nsid w:val="5CA16461"/>
    <w:multiLevelType w:val="hybridMultilevel"/>
    <w:tmpl w:val="CD108E2C"/>
    <w:lvl w:ilvl="0" w:tplc="D37269D0">
      <w:start w:val="1"/>
      <w:numFmt w:val="decimal"/>
      <w:lvlText w:val="%1."/>
      <w:lvlJc w:val="left"/>
      <w:pPr>
        <w:ind w:left="720" w:hanging="360"/>
      </w:pPr>
      <w:rPr>
        <w:rFonts w:hint="default"/>
        <w:color w:val="auto"/>
        <w:w w:val="1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ED1F64"/>
    <w:multiLevelType w:val="hybridMultilevel"/>
    <w:tmpl w:val="DFE6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B94772"/>
    <w:multiLevelType w:val="hybridMultilevel"/>
    <w:tmpl w:val="57C0DF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0C761E2"/>
    <w:multiLevelType w:val="hybridMultilevel"/>
    <w:tmpl w:val="FC62D2B6"/>
    <w:lvl w:ilvl="0" w:tplc="0A605576">
      <w:start w:val="1"/>
      <w:numFmt w:val="decimal"/>
      <w:lvlText w:val="%1."/>
      <w:lvlJc w:val="left"/>
      <w:pPr>
        <w:ind w:left="720" w:hanging="360"/>
      </w:pPr>
      <w:rPr>
        <w:rFonts w:hint="default"/>
        <w:color w:val="auto"/>
        <w:w w:val="1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1"/>
  </w:num>
  <w:num w:numId="5">
    <w:abstractNumId w:val="5"/>
  </w:num>
  <w:num w:numId="6">
    <w:abstractNumId w:val="2"/>
  </w:num>
  <w:num w:numId="7">
    <w:abstractNumId w:val="6"/>
  </w:num>
  <w:num w:numId="8">
    <w:abstractNumId w:val="9"/>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aEq9WRfBKZkpR/IISFNYo19j3OZBq42VIpEUvr0u1zfOQ8qXBry2d/mHyQD65OdZDIZjkYfNiXR+C3zJtuVAaA==" w:salt="5J301wwd0XGcA/mmgcs9lg=="/>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C72"/>
    <w:rsid w:val="00006FBE"/>
    <w:rsid w:val="00037FD3"/>
    <w:rsid w:val="00060069"/>
    <w:rsid w:val="00082199"/>
    <w:rsid w:val="0008639D"/>
    <w:rsid w:val="000B0830"/>
    <w:rsid w:val="000B1D60"/>
    <w:rsid w:val="000F6E51"/>
    <w:rsid w:val="00101808"/>
    <w:rsid w:val="001059A0"/>
    <w:rsid w:val="001441B4"/>
    <w:rsid w:val="00162937"/>
    <w:rsid w:val="0017565D"/>
    <w:rsid w:val="001A62EB"/>
    <w:rsid w:val="001E4F39"/>
    <w:rsid w:val="001E563D"/>
    <w:rsid w:val="0021525D"/>
    <w:rsid w:val="002202F1"/>
    <w:rsid w:val="0023292F"/>
    <w:rsid w:val="00256A7A"/>
    <w:rsid w:val="002B425B"/>
    <w:rsid w:val="002F1DA4"/>
    <w:rsid w:val="00343F8A"/>
    <w:rsid w:val="00376407"/>
    <w:rsid w:val="00376A08"/>
    <w:rsid w:val="003B5F43"/>
    <w:rsid w:val="00463DCA"/>
    <w:rsid w:val="004B0198"/>
    <w:rsid w:val="004F1432"/>
    <w:rsid w:val="005262D7"/>
    <w:rsid w:val="00553CC4"/>
    <w:rsid w:val="005A2C9A"/>
    <w:rsid w:val="005E54FA"/>
    <w:rsid w:val="006000D5"/>
    <w:rsid w:val="00615821"/>
    <w:rsid w:val="00645510"/>
    <w:rsid w:val="006B48EE"/>
    <w:rsid w:val="006C476A"/>
    <w:rsid w:val="006C7670"/>
    <w:rsid w:val="00710097"/>
    <w:rsid w:val="00732AC1"/>
    <w:rsid w:val="00740BCE"/>
    <w:rsid w:val="00744A83"/>
    <w:rsid w:val="00765323"/>
    <w:rsid w:val="007963DB"/>
    <w:rsid w:val="007B5DA3"/>
    <w:rsid w:val="008274EF"/>
    <w:rsid w:val="0093412E"/>
    <w:rsid w:val="00957CB7"/>
    <w:rsid w:val="00963158"/>
    <w:rsid w:val="00980EDC"/>
    <w:rsid w:val="0098181A"/>
    <w:rsid w:val="00995AAB"/>
    <w:rsid w:val="009B1D9D"/>
    <w:rsid w:val="009D5997"/>
    <w:rsid w:val="009E6C9D"/>
    <w:rsid w:val="00A00D83"/>
    <w:rsid w:val="00A30827"/>
    <w:rsid w:val="00A6298A"/>
    <w:rsid w:val="00A64217"/>
    <w:rsid w:val="00A73C8F"/>
    <w:rsid w:val="00A751B7"/>
    <w:rsid w:val="00AA3C42"/>
    <w:rsid w:val="00AC08C4"/>
    <w:rsid w:val="00AC3526"/>
    <w:rsid w:val="00AF7EC7"/>
    <w:rsid w:val="00B340D8"/>
    <w:rsid w:val="00B37BC3"/>
    <w:rsid w:val="00B42F67"/>
    <w:rsid w:val="00B87C72"/>
    <w:rsid w:val="00BE1FA5"/>
    <w:rsid w:val="00C34907"/>
    <w:rsid w:val="00C51DF5"/>
    <w:rsid w:val="00C96333"/>
    <w:rsid w:val="00CA0859"/>
    <w:rsid w:val="00CA71F7"/>
    <w:rsid w:val="00CB24EA"/>
    <w:rsid w:val="00D2155B"/>
    <w:rsid w:val="00D45868"/>
    <w:rsid w:val="00DB0EA5"/>
    <w:rsid w:val="00DD73C6"/>
    <w:rsid w:val="00DE3049"/>
    <w:rsid w:val="00DF1AAF"/>
    <w:rsid w:val="00E14FAF"/>
    <w:rsid w:val="00E267D2"/>
    <w:rsid w:val="00E42DAD"/>
    <w:rsid w:val="00E563D2"/>
    <w:rsid w:val="00E65B06"/>
    <w:rsid w:val="00EA5BE1"/>
    <w:rsid w:val="00ED3655"/>
    <w:rsid w:val="00ED56A6"/>
    <w:rsid w:val="00EE206D"/>
    <w:rsid w:val="00F141C8"/>
    <w:rsid w:val="00F423C3"/>
    <w:rsid w:val="00F96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DAA8AFD"/>
  <w14:defaultImageDpi w14:val="300"/>
  <w15:docId w15:val="{C2A017F8-D83D-41BE-A87E-63A5F614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4217"/>
    <w:pPr>
      <w:jc w:val="center"/>
      <w:outlineLvl w:val="0"/>
    </w:pPr>
    <w:rPr>
      <w:rFonts w:ascii="Book Antiqua" w:hAnsi="Book Antiqua"/>
      <w:b/>
    </w:rPr>
  </w:style>
  <w:style w:type="paragraph" w:styleId="Heading2">
    <w:name w:val="heading 2"/>
    <w:basedOn w:val="Normal"/>
    <w:next w:val="Normal"/>
    <w:link w:val="Heading2Char"/>
    <w:uiPriority w:val="9"/>
    <w:unhideWhenUsed/>
    <w:qFormat/>
    <w:rsid w:val="00A64217"/>
    <w:pPr>
      <w:outlineLvl w:val="1"/>
    </w:pPr>
    <w:rPr>
      <w:rFonts w:ascii="Book Antiqua" w:hAnsi="Book Antiqua"/>
      <w:b/>
    </w:rPr>
  </w:style>
  <w:style w:type="paragraph" w:styleId="Heading3">
    <w:name w:val="heading 3"/>
    <w:basedOn w:val="Normal"/>
    <w:next w:val="Normal"/>
    <w:link w:val="Heading3Char"/>
    <w:uiPriority w:val="9"/>
    <w:unhideWhenUsed/>
    <w:qFormat/>
    <w:rsid w:val="00E42DAD"/>
    <w:pPr>
      <w:outlineLvl w:val="2"/>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262D7"/>
    <w:pPr>
      <w:ind w:left="720"/>
      <w:contextualSpacing/>
    </w:pPr>
  </w:style>
  <w:style w:type="paragraph" w:styleId="BodyText">
    <w:name w:val="Body Text"/>
    <w:basedOn w:val="Normal"/>
    <w:link w:val="BodyTextChar"/>
    <w:uiPriority w:val="1"/>
    <w:qFormat/>
    <w:rsid w:val="00082199"/>
    <w:pPr>
      <w:widowControl w:val="0"/>
      <w:autoSpaceDE w:val="0"/>
      <w:autoSpaceDN w:val="0"/>
      <w:adjustRightInd w:val="0"/>
    </w:pPr>
    <w:rPr>
      <w:rFonts w:ascii="Times New Roman" w:hAnsi="Times New Roman" w:cs="Times New Roman"/>
      <w:sz w:val="23"/>
      <w:szCs w:val="23"/>
    </w:rPr>
  </w:style>
  <w:style w:type="character" w:customStyle="1" w:styleId="BodyTextChar">
    <w:name w:val="Body Text Char"/>
    <w:basedOn w:val="DefaultParagraphFont"/>
    <w:link w:val="BodyText"/>
    <w:uiPriority w:val="1"/>
    <w:rsid w:val="00082199"/>
    <w:rPr>
      <w:rFonts w:ascii="Times New Roman" w:hAnsi="Times New Roman" w:cs="Times New Roman"/>
      <w:sz w:val="23"/>
      <w:szCs w:val="23"/>
    </w:rPr>
  </w:style>
  <w:style w:type="paragraph" w:styleId="Header">
    <w:name w:val="header"/>
    <w:basedOn w:val="Normal"/>
    <w:link w:val="HeaderChar"/>
    <w:uiPriority w:val="99"/>
    <w:unhideWhenUsed/>
    <w:rsid w:val="00A64217"/>
    <w:pPr>
      <w:tabs>
        <w:tab w:val="center" w:pos="4680"/>
        <w:tab w:val="right" w:pos="9360"/>
      </w:tabs>
    </w:pPr>
  </w:style>
  <w:style w:type="character" w:customStyle="1" w:styleId="HeaderChar">
    <w:name w:val="Header Char"/>
    <w:basedOn w:val="DefaultParagraphFont"/>
    <w:link w:val="Header"/>
    <w:uiPriority w:val="99"/>
    <w:rsid w:val="00A64217"/>
  </w:style>
  <w:style w:type="paragraph" w:styleId="Footer">
    <w:name w:val="footer"/>
    <w:basedOn w:val="Normal"/>
    <w:link w:val="FooterChar"/>
    <w:uiPriority w:val="99"/>
    <w:unhideWhenUsed/>
    <w:rsid w:val="00A64217"/>
    <w:pPr>
      <w:tabs>
        <w:tab w:val="center" w:pos="4680"/>
        <w:tab w:val="right" w:pos="9360"/>
      </w:tabs>
    </w:pPr>
  </w:style>
  <w:style w:type="character" w:customStyle="1" w:styleId="FooterChar">
    <w:name w:val="Footer Char"/>
    <w:basedOn w:val="DefaultParagraphFont"/>
    <w:link w:val="Footer"/>
    <w:uiPriority w:val="99"/>
    <w:rsid w:val="00A64217"/>
  </w:style>
  <w:style w:type="character" w:customStyle="1" w:styleId="Heading1Char">
    <w:name w:val="Heading 1 Char"/>
    <w:basedOn w:val="DefaultParagraphFont"/>
    <w:link w:val="Heading1"/>
    <w:uiPriority w:val="9"/>
    <w:rsid w:val="00A64217"/>
    <w:rPr>
      <w:rFonts w:ascii="Book Antiqua" w:hAnsi="Book Antiqua"/>
      <w:b/>
    </w:rPr>
  </w:style>
  <w:style w:type="character" w:customStyle="1" w:styleId="Heading2Char">
    <w:name w:val="Heading 2 Char"/>
    <w:basedOn w:val="DefaultParagraphFont"/>
    <w:link w:val="Heading2"/>
    <w:uiPriority w:val="9"/>
    <w:rsid w:val="00A64217"/>
    <w:rPr>
      <w:rFonts w:ascii="Book Antiqua" w:hAnsi="Book Antiqua"/>
      <w:b/>
    </w:rPr>
  </w:style>
  <w:style w:type="character" w:customStyle="1" w:styleId="Heading3Char">
    <w:name w:val="Heading 3 Char"/>
    <w:basedOn w:val="DefaultParagraphFont"/>
    <w:link w:val="Heading3"/>
    <w:uiPriority w:val="9"/>
    <w:rsid w:val="00E42DAD"/>
    <w:rPr>
      <w:rFonts w:ascii="Book Antiqua" w:hAnsi="Book Antiqu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409649">
      <w:bodyDiv w:val="1"/>
      <w:marLeft w:val="0"/>
      <w:marRight w:val="0"/>
      <w:marTop w:val="0"/>
      <w:marBottom w:val="0"/>
      <w:divBdr>
        <w:top w:val="none" w:sz="0" w:space="0" w:color="auto"/>
        <w:left w:val="none" w:sz="0" w:space="0" w:color="auto"/>
        <w:bottom w:val="none" w:sz="0" w:space="0" w:color="auto"/>
        <w:right w:val="none" w:sz="0" w:space="0" w:color="auto"/>
      </w:divBdr>
    </w:div>
    <w:div w:id="1585410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553</Words>
  <Characters>3157</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UNF</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Bove</dc:creator>
  <cp:keywords/>
  <dc:description/>
  <cp:lastModifiedBy>Holcombe, Andrea</cp:lastModifiedBy>
  <cp:revision>17</cp:revision>
  <cp:lastPrinted>2018-01-24T19:21:00Z</cp:lastPrinted>
  <dcterms:created xsi:type="dcterms:W3CDTF">2018-03-28T23:03:00Z</dcterms:created>
  <dcterms:modified xsi:type="dcterms:W3CDTF">2020-05-13T22:52:00Z</dcterms:modified>
</cp:coreProperties>
</file>