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343FA" w14:textId="0D2871DA" w:rsidR="00544369" w:rsidRDefault="00544369" w:rsidP="00FF442D">
      <w:pPr>
        <w:spacing w:after="0"/>
        <w:jc w:val="center"/>
        <w:rPr>
          <w:rFonts w:ascii="Book Antiqua" w:hAnsi="Book Antiqua"/>
          <w:b/>
          <w:bCs/>
          <w:sz w:val="24"/>
          <w:szCs w:val="24"/>
        </w:rPr>
      </w:pPr>
    </w:p>
    <w:p w14:paraId="63A476C2" w14:textId="78FD7906" w:rsidR="00FF442D" w:rsidRPr="00533777" w:rsidRDefault="00FF442D" w:rsidP="00533777">
      <w:pPr>
        <w:pStyle w:val="Heading1"/>
      </w:pPr>
      <w:r w:rsidRPr="00533777">
        <w:t>MINUTES</w:t>
      </w:r>
    </w:p>
    <w:p w14:paraId="43B3C70F" w14:textId="77777777" w:rsidR="00F237E2" w:rsidRPr="00FF442D" w:rsidRDefault="00F237E2" w:rsidP="00544369">
      <w:pPr>
        <w:spacing w:after="0"/>
        <w:rPr>
          <w:rFonts w:ascii="Book Antiqua" w:hAnsi="Book Antiqua"/>
          <w:sz w:val="24"/>
          <w:szCs w:val="24"/>
        </w:rPr>
      </w:pPr>
    </w:p>
    <w:p w14:paraId="0573BE0E" w14:textId="24970C42" w:rsidR="00F237E2" w:rsidRPr="00FF442D" w:rsidRDefault="00F237E2" w:rsidP="00133C7A">
      <w:pPr>
        <w:spacing w:after="0"/>
        <w:rPr>
          <w:rFonts w:ascii="Book Antiqua" w:hAnsi="Book Antiqua"/>
          <w:sz w:val="24"/>
          <w:szCs w:val="24"/>
        </w:rPr>
      </w:pPr>
      <w:r w:rsidRPr="00133C7A">
        <w:rPr>
          <w:rFonts w:ascii="Book Antiqua" w:hAnsi="Book Antiqua"/>
          <w:b/>
          <w:sz w:val="24"/>
          <w:szCs w:val="24"/>
        </w:rPr>
        <w:t>Members Present</w:t>
      </w:r>
      <w:r w:rsidRPr="00FF442D">
        <w:rPr>
          <w:rFonts w:ascii="Book Antiqua" w:hAnsi="Book Antiqua"/>
          <w:sz w:val="24"/>
          <w:szCs w:val="24"/>
        </w:rPr>
        <w:t>:</w:t>
      </w:r>
      <w:r w:rsidRPr="00FF442D">
        <w:rPr>
          <w:rFonts w:ascii="Book Antiqua" w:hAnsi="Book Antiqua"/>
          <w:sz w:val="24"/>
          <w:szCs w:val="24"/>
        </w:rPr>
        <w:tab/>
        <w:t>Hans Tanzler (Chair), Kevin</w:t>
      </w:r>
      <w:r w:rsidR="002A2AD6" w:rsidRPr="00FF442D">
        <w:rPr>
          <w:rFonts w:ascii="Book Antiqua" w:hAnsi="Book Antiqua"/>
          <w:sz w:val="24"/>
          <w:szCs w:val="24"/>
        </w:rPr>
        <w:t xml:space="preserve"> Hyde, Stephen Joost, Tom Bryan</w:t>
      </w:r>
      <w:r w:rsidRPr="00FF442D">
        <w:rPr>
          <w:rFonts w:ascii="Book Antiqua" w:hAnsi="Book Antiqua"/>
          <w:sz w:val="24"/>
          <w:szCs w:val="24"/>
        </w:rPr>
        <w:t>,</w:t>
      </w:r>
      <w:r w:rsidR="00133C7A" w:rsidRPr="00FF442D">
        <w:rPr>
          <w:rFonts w:ascii="Book Antiqua" w:hAnsi="Book Antiqua"/>
          <w:sz w:val="24"/>
          <w:szCs w:val="24"/>
        </w:rPr>
        <w:t xml:space="preserve"> </w:t>
      </w:r>
      <w:r w:rsidRPr="00FF442D">
        <w:rPr>
          <w:rFonts w:ascii="Book Antiqua" w:hAnsi="Book Antiqua"/>
          <w:sz w:val="24"/>
          <w:szCs w:val="24"/>
        </w:rPr>
        <w:t>Doug Burnett, Thomas Beaucham</w:t>
      </w:r>
    </w:p>
    <w:p w14:paraId="444ECB4B" w14:textId="77777777" w:rsidR="002A2AD6" w:rsidRPr="00FF442D" w:rsidRDefault="002A2AD6" w:rsidP="00544369">
      <w:pPr>
        <w:spacing w:after="0"/>
        <w:rPr>
          <w:rFonts w:ascii="Book Antiqua" w:hAnsi="Book Antiqua"/>
          <w:sz w:val="24"/>
          <w:szCs w:val="24"/>
        </w:rPr>
      </w:pPr>
    </w:p>
    <w:p w14:paraId="1DD9DC88" w14:textId="77777777" w:rsidR="002A2AD6" w:rsidRPr="00FF442D" w:rsidRDefault="002A2AD6" w:rsidP="00544369">
      <w:pPr>
        <w:spacing w:after="0"/>
        <w:rPr>
          <w:rFonts w:ascii="Book Antiqua" w:hAnsi="Book Antiqua"/>
          <w:sz w:val="24"/>
          <w:szCs w:val="24"/>
        </w:rPr>
      </w:pPr>
      <w:r w:rsidRPr="00133C7A">
        <w:rPr>
          <w:rFonts w:ascii="Book Antiqua" w:hAnsi="Book Antiqua"/>
          <w:b/>
          <w:sz w:val="24"/>
          <w:szCs w:val="24"/>
        </w:rPr>
        <w:t>Members Absent</w:t>
      </w:r>
      <w:r w:rsidRPr="00FF442D">
        <w:rPr>
          <w:rFonts w:ascii="Book Antiqua" w:hAnsi="Book Antiqua"/>
          <w:sz w:val="24"/>
          <w:szCs w:val="24"/>
        </w:rPr>
        <w:t>:</w:t>
      </w:r>
      <w:r w:rsidRPr="00FF442D">
        <w:rPr>
          <w:rFonts w:ascii="Book Antiqua" w:hAnsi="Book Antiqua"/>
          <w:sz w:val="24"/>
          <w:szCs w:val="24"/>
        </w:rPr>
        <w:tab/>
        <w:t>Oscar Munoz</w:t>
      </w:r>
    </w:p>
    <w:p w14:paraId="49EE108B" w14:textId="77777777" w:rsidR="00F237E2" w:rsidRPr="00FF442D" w:rsidRDefault="00F237E2" w:rsidP="00544369">
      <w:pPr>
        <w:spacing w:after="0"/>
        <w:rPr>
          <w:rFonts w:ascii="Book Antiqua" w:hAnsi="Book Antiqua"/>
          <w:sz w:val="24"/>
          <w:szCs w:val="24"/>
        </w:rPr>
      </w:pPr>
    </w:p>
    <w:p w14:paraId="4CFD74BE" w14:textId="77777777" w:rsidR="00544369" w:rsidRPr="00FF442D" w:rsidRDefault="00544369" w:rsidP="00544369">
      <w:pPr>
        <w:spacing w:after="0"/>
        <w:rPr>
          <w:rFonts w:ascii="Book Antiqua" w:hAnsi="Book Antiqua"/>
          <w:sz w:val="24"/>
          <w:szCs w:val="24"/>
        </w:rPr>
      </w:pPr>
    </w:p>
    <w:p w14:paraId="32748B78" w14:textId="77777777" w:rsidR="00544369" w:rsidRPr="00FF442D" w:rsidRDefault="00544369" w:rsidP="00FF442D">
      <w:pPr>
        <w:pStyle w:val="Heading2"/>
      </w:pPr>
      <w:r w:rsidRPr="00FF442D">
        <w:t>Item 1 Call to Order</w:t>
      </w:r>
    </w:p>
    <w:p w14:paraId="3C174A65" w14:textId="77777777" w:rsidR="00C2215C" w:rsidRPr="00FF442D" w:rsidRDefault="00C2215C" w:rsidP="00544369">
      <w:pPr>
        <w:spacing w:after="0"/>
        <w:rPr>
          <w:rFonts w:ascii="Book Antiqua" w:hAnsi="Book Antiqua"/>
          <w:sz w:val="24"/>
          <w:szCs w:val="24"/>
        </w:rPr>
      </w:pPr>
      <w:r w:rsidRPr="00FF442D">
        <w:rPr>
          <w:rFonts w:ascii="Book Antiqua" w:hAnsi="Book Antiqua"/>
          <w:sz w:val="24"/>
          <w:szCs w:val="24"/>
        </w:rPr>
        <w:t>Chair Tanzler recognized a quorum and called the meeting to order at 10:43 am.</w:t>
      </w:r>
    </w:p>
    <w:p w14:paraId="648DC953" w14:textId="77777777" w:rsidR="00C2215C" w:rsidRPr="00FF442D" w:rsidRDefault="00C2215C" w:rsidP="00544369">
      <w:pPr>
        <w:spacing w:after="0"/>
        <w:rPr>
          <w:rFonts w:ascii="Book Antiqua" w:hAnsi="Book Antiqua"/>
          <w:sz w:val="24"/>
          <w:szCs w:val="24"/>
        </w:rPr>
      </w:pPr>
    </w:p>
    <w:p w14:paraId="2E715DAE" w14:textId="77777777" w:rsidR="00544369" w:rsidRPr="00FF442D" w:rsidRDefault="00544369" w:rsidP="00FF442D">
      <w:pPr>
        <w:pStyle w:val="Heading2"/>
      </w:pPr>
      <w:r w:rsidRPr="00FF442D">
        <w:t xml:space="preserve">Item 2 Approval of Minutes - January 11, 2018 </w:t>
      </w:r>
    </w:p>
    <w:p w14:paraId="4E239E99" w14:textId="77777777" w:rsidR="00544369" w:rsidRPr="00FF442D" w:rsidRDefault="00544369" w:rsidP="00544369">
      <w:pPr>
        <w:spacing w:after="0"/>
        <w:rPr>
          <w:rFonts w:ascii="Book Antiqua" w:hAnsi="Book Antiqua"/>
          <w:sz w:val="24"/>
          <w:szCs w:val="24"/>
        </w:rPr>
      </w:pPr>
      <w:r w:rsidRPr="00FF442D">
        <w:rPr>
          <w:rFonts w:ascii="Book Antiqua" w:hAnsi="Book Antiqua"/>
          <w:sz w:val="24"/>
          <w:szCs w:val="24"/>
        </w:rPr>
        <w:t>Chair Tanzl</w:t>
      </w:r>
      <w:r w:rsidR="00C2215C" w:rsidRPr="00FF442D">
        <w:rPr>
          <w:rFonts w:ascii="Book Antiqua" w:hAnsi="Book Antiqua"/>
          <w:sz w:val="24"/>
          <w:szCs w:val="24"/>
        </w:rPr>
        <w:t>er asked</w:t>
      </w:r>
      <w:r w:rsidR="000D6D50" w:rsidRPr="00FF442D">
        <w:rPr>
          <w:rFonts w:ascii="Book Antiqua" w:hAnsi="Book Antiqua"/>
          <w:sz w:val="24"/>
          <w:szCs w:val="24"/>
        </w:rPr>
        <w:t xml:space="preserve"> for a motion</w:t>
      </w:r>
      <w:r w:rsidRPr="00FF442D">
        <w:rPr>
          <w:rFonts w:ascii="Book Antiqua" w:hAnsi="Book Antiqua"/>
          <w:sz w:val="24"/>
          <w:szCs w:val="24"/>
        </w:rPr>
        <w:t xml:space="preserve"> for approval of minutes from the Finance &amp; Facilities committee meeting January 11, 2018. </w:t>
      </w:r>
    </w:p>
    <w:p w14:paraId="47882AE0" w14:textId="77777777" w:rsidR="00C2215C" w:rsidRPr="00FF442D" w:rsidRDefault="00C2215C" w:rsidP="00544369">
      <w:pPr>
        <w:spacing w:after="0"/>
        <w:rPr>
          <w:rFonts w:ascii="Book Antiqua" w:hAnsi="Book Antiqua"/>
          <w:sz w:val="24"/>
          <w:szCs w:val="24"/>
        </w:rPr>
      </w:pPr>
    </w:p>
    <w:p w14:paraId="4DE19E4E" w14:textId="77777777" w:rsidR="00C2215C" w:rsidRPr="00FF442D" w:rsidRDefault="00C2215C" w:rsidP="00544369">
      <w:pPr>
        <w:spacing w:after="0"/>
        <w:rPr>
          <w:rFonts w:ascii="Book Antiqua" w:hAnsi="Book Antiqua"/>
          <w:sz w:val="24"/>
          <w:szCs w:val="24"/>
        </w:rPr>
      </w:pPr>
      <w:r w:rsidRPr="00FF442D">
        <w:rPr>
          <w:rFonts w:ascii="Book Antiqua" w:hAnsi="Book Antiqua"/>
          <w:sz w:val="24"/>
          <w:szCs w:val="24"/>
        </w:rPr>
        <w:t>Trustee Joost made a MOTION to approve the minutes from the Finance &amp; Facilities committee meeting J</w:t>
      </w:r>
      <w:r w:rsidR="002A2AD6" w:rsidRPr="00FF442D">
        <w:rPr>
          <w:rFonts w:ascii="Book Antiqua" w:hAnsi="Book Antiqua"/>
          <w:sz w:val="24"/>
          <w:szCs w:val="24"/>
        </w:rPr>
        <w:t>anuary 11, 2018.  Trustee Bryan</w:t>
      </w:r>
      <w:r w:rsidRPr="00FF442D">
        <w:rPr>
          <w:rFonts w:ascii="Book Antiqua" w:hAnsi="Book Antiqua"/>
          <w:sz w:val="24"/>
          <w:szCs w:val="24"/>
        </w:rPr>
        <w:t xml:space="preserve"> SECONDED the motion and the committee APPROVED the approval of the minutes.</w:t>
      </w:r>
    </w:p>
    <w:p w14:paraId="6382E263" w14:textId="77777777" w:rsidR="00C2215C" w:rsidRPr="00FF442D" w:rsidRDefault="00C2215C" w:rsidP="00544369">
      <w:pPr>
        <w:spacing w:after="0"/>
        <w:rPr>
          <w:rFonts w:ascii="Book Antiqua" w:hAnsi="Book Antiqua"/>
          <w:sz w:val="24"/>
          <w:szCs w:val="24"/>
        </w:rPr>
      </w:pPr>
    </w:p>
    <w:p w14:paraId="2F33D7D1" w14:textId="77777777" w:rsidR="00C2215C" w:rsidRPr="00FF442D" w:rsidRDefault="00544369" w:rsidP="00FF442D">
      <w:pPr>
        <w:pStyle w:val="Heading2"/>
      </w:pPr>
      <w:r w:rsidRPr="00FF442D">
        <w:t>Item 3 Public Comments</w:t>
      </w:r>
    </w:p>
    <w:p w14:paraId="459C6F2C" w14:textId="51BDFE8A" w:rsidR="00544369" w:rsidRPr="00FF442D" w:rsidRDefault="00C2215C" w:rsidP="00E7621B">
      <w:pPr>
        <w:spacing w:after="0" w:line="360" w:lineRule="auto"/>
        <w:rPr>
          <w:rFonts w:ascii="Book Antiqua" w:hAnsi="Book Antiqua"/>
          <w:sz w:val="24"/>
          <w:szCs w:val="24"/>
        </w:rPr>
      </w:pPr>
      <w:r w:rsidRPr="00FF442D">
        <w:rPr>
          <w:rFonts w:ascii="Book Antiqua" w:hAnsi="Book Antiqua"/>
          <w:sz w:val="24"/>
          <w:szCs w:val="24"/>
        </w:rPr>
        <w:t xml:space="preserve">Trustee Tanzler offered those in attendance an opportunity to comment on items on the Finance and Facilities Committee agenda. </w:t>
      </w:r>
      <w:r w:rsidR="00544369" w:rsidRPr="00FF442D">
        <w:rPr>
          <w:rFonts w:ascii="Book Antiqua" w:hAnsi="Book Antiqua"/>
          <w:sz w:val="24"/>
          <w:szCs w:val="24"/>
        </w:rPr>
        <w:t xml:space="preserve"> </w:t>
      </w:r>
      <w:r w:rsidRPr="00FF442D">
        <w:rPr>
          <w:rFonts w:ascii="Book Antiqua" w:hAnsi="Book Antiqua"/>
          <w:sz w:val="24"/>
          <w:szCs w:val="24"/>
        </w:rPr>
        <w:t>There were no public comments.</w:t>
      </w:r>
      <w:r w:rsidR="00544369" w:rsidRPr="00FF442D">
        <w:rPr>
          <w:rFonts w:ascii="Book Antiqua" w:hAnsi="Book Antiqua"/>
          <w:sz w:val="24"/>
          <w:szCs w:val="24"/>
        </w:rPr>
        <w:t xml:space="preserve"> </w:t>
      </w:r>
    </w:p>
    <w:p w14:paraId="1D61B28B" w14:textId="77777777" w:rsidR="00544369" w:rsidRPr="00FF442D" w:rsidRDefault="00544369" w:rsidP="00E7621B">
      <w:pPr>
        <w:pStyle w:val="Heading2"/>
        <w:spacing w:line="240" w:lineRule="auto"/>
      </w:pPr>
      <w:r w:rsidRPr="00FF442D">
        <w:t xml:space="preserve">Item 4 Approval of Acceptance of a Forgivable Loan from the Downtown Investment Authority </w:t>
      </w:r>
    </w:p>
    <w:p w14:paraId="56010A31" w14:textId="77777777" w:rsidR="00133C7A" w:rsidRDefault="009A3E82" w:rsidP="00544369">
      <w:pPr>
        <w:spacing w:after="0"/>
        <w:rPr>
          <w:rFonts w:ascii="Book Antiqua" w:hAnsi="Book Antiqua"/>
          <w:sz w:val="24"/>
          <w:szCs w:val="24"/>
        </w:rPr>
      </w:pPr>
      <w:r w:rsidRPr="00FF442D">
        <w:rPr>
          <w:rFonts w:ascii="Book Antiqua" w:hAnsi="Book Antiqua"/>
          <w:sz w:val="24"/>
          <w:szCs w:val="24"/>
        </w:rPr>
        <w:t xml:space="preserve">Vice President Shuman presented a request for approval of acceptance of a forgivable loan from the Downtown Investment Authority.  </w:t>
      </w:r>
      <w:r w:rsidR="00544369" w:rsidRPr="00FF442D">
        <w:rPr>
          <w:rFonts w:ascii="Book Antiqua" w:hAnsi="Book Antiqua"/>
          <w:sz w:val="24"/>
          <w:szCs w:val="24"/>
        </w:rPr>
        <w:t xml:space="preserve">The University of North Florida downtown expansion is being developed with the adult working professional in mind by offering lunch classes, evening classes, hybrid options, and a wide variety of online asynchronous graduate programming. This extension of the University is intended to augment existing academic programming, expand the University’s downtown presence beyond the Museum of Contemporary Art, and connect the University more closely </w:t>
      </w:r>
    </w:p>
    <w:p w14:paraId="08537D85" w14:textId="71C9A704" w:rsidR="00133C7A" w:rsidRPr="00FF442D" w:rsidRDefault="00133C7A" w:rsidP="00133C7A">
      <w:pPr>
        <w:pStyle w:val="Heading2"/>
      </w:pPr>
      <w:r w:rsidRPr="00FF442D">
        <w:lastRenderedPageBreak/>
        <w:t xml:space="preserve">Item 4 Approval of Acceptance of a Forgivable Loan from the Downtown Investment Authority </w:t>
      </w:r>
      <w:r>
        <w:t>(continued)</w:t>
      </w:r>
    </w:p>
    <w:p w14:paraId="480B43E1" w14:textId="00F0D30B" w:rsidR="00544369" w:rsidRPr="00FF442D" w:rsidRDefault="00544369" w:rsidP="00544369">
      <w:pPr>
        <w:spacing w:after="0"/>
        <w:rPr>
          <w:rFonts w:ascii="Book Antiqua" w:hAnsi="Book Antiqua"/>
          <w:sz w:val="24"/>
          <w:szCs w:val="24"/>
        </w:rPr>
      </w:pPr>
      <w:r w:rsidRPr="00FF442D">
        <w:rPr>
          <w:rFonts w:ascii="Book Antiqua" w:hAnsi="Book Antiqua"/>
          <w:sz w:val="24"/>
          <w:szCs w:val="24"/>
        </w:rPr>
        <w:t xml:space="preserve">with ongoing downtown development. Per BOG regulations, the University solicited proposals for leased space under RFP 18-07 and received and evaluated three proposals; subsequently selecting the 4th and 5th floors of the old Barnett National Bank Building (Laura Street Trio). The five-year lease includes 6,150 square feet on the 4th floor that will house the UNF Center for Entrepreneurship with co-work space, collaboration areas, and offices, and 6,150-square feet on the 5th floor which will be built-out for multi-function office space and four state of the art classrooms for UNF graduate programs (including the expansion of Coggin’s MBA and MSM programs). The developer is providing 40 dedicated parking spaces for faculty and staff, and student parking will be purchased from the city using a voucher system. Occupancy is scheduled for December 2018 with the first classes being offered in the Spring 2019 term. </w:t>
      </w:r>
    </w:p>
    <w:p w14:paraId="7337F038" w14:textId="77777777" w:rsidR="00544369" w:rsidRPr="00FF442D" w:rsidRDefault="00544369" w:rsidP="00544369">
      <w:pPr>
        <w:spacing w:after="0"/>
        <w:rPr>
          <w:rFonts w:ascii="Book Antiqua" w:hAnsi="Book Antiqua"/>
          <w:sz w:val="24"/>
          <w:szCs w:val="24"/>
        </w:rPr>
      </w:pPr>
    </w:p>
    <w:p w14:paraId="44077A3F" w14:textId="77777777" w:rsidR="00544369" w:rsidRPr="00FF442D" w:rsidRDefault="00544369" w:rsidP="00544369">
      <w:pPr>
        <w:spacing w:after="0"/>
        <w:rPr>
          <w:rFonts w:ascii="Book Antiqua" w:hAnsi="Book Antiqua"/>
          <w:sz w:val="24"/>
          <w:szCs w:val="24"/>
        </w:rPr>
      </w:pPr>
      <w:r w:rsidRPr="00FF442D">
        <w:rPr>
          <w:rFonts w:ascii="Book Antiqua" w:hAnsi="Book Antiqua"/>
          <w:sz w:val="24"/>
          <w:szCs w:val="24"/>
        </w:rPr>
        <w:t>The University was successful in soliciting support from the Downtown Investment Authority (DIA) and received a $380,000 forgivable loan to help cover the cost of technology equipment and classroom furniture. The loan will be forgiven at a rate of 1.667% per month such that it is fully forgiven by the end of the initial five-year lease term. The Debt Service Guidelines allow for exceptions from Board of Governor approval under certain circumstances. One of these exceptions is DSOs may finance the acquisition of equipment and software financings provided the overall term of the financing, including any ex</w:t>
      </w:r>
      <w:r w:rsidR="009A3E82" w:rsidRPr="00FF442D">
        <w:rPr>
          <w:rFonts w:ascii="Book Antiqua" w:hAnsi="Book Antiqua"/>
          <w:sz w:val="24"/>
          <w:szCs w:val="24"/>
        </w:rPr>
        <w:t>tension, renewal or refinancing</w:t>
      </w:r>
      <w:r w:rsidRPr="00FF442D">
        <w:rPr>
          <w:rFonts w:ascii="Book Antiqua" w:hAnsi="Book Antiqua"/>
          <w:sz w:val="24"/>
          <w:szCs w:val="24"/>
        </w:rPr>
        <w:t>, hereof, does not exceed five years or the estimated useful life of the equipment or software, whichever is shorter. Board of Governor staff have confirmed that this transaction does not require Board of Governor approval and they are aware of the terms of this transaction. This action is asking the Board of Trustees to approve the acceptance of the forgivable loan from the DIA.</w:t>
      </w:r>
    </w:p>
    <w:p w14:paraId="6DE99DEC" w14:textId="77777777" w:rsidR="009A3E82" w:rsidRPr="00FF442D" w:rsidRDefault="009A3E82" w:rsidP="00544369">
      <w:pPr>
        <w:spacing w:after="0"/>
        <w:rPr>
          <w:rFonts w:ascii="Book Antiqua" w:hAnsi="Book Antiqua"/>
          <w:sz w:val="24"/>
          <w:szCs w:val="24"/>
        </w:rPr>
      </w:pPr>
    </w:p>
    <w:p w14:paraId="10228B51" w14:textId="00DAE7AD" w:rsidR="00544369" w:rsidRPr="00FF442D" w:rsidRDefault="009A3E82" w:rsidP="00E7621B">
      <w:pPr>
        <w:spacing w:after="0" w:line="240" w:lineRule="auto"/>
        <w:rPr>
          <w:rFonts w:ascii="Book Antiqua" w:hAnsi="Book Antiqua"/>
          <w:sz w:val="24"/>
          <w:szCs w:val="24"/>
        </w:rPr>
      </w:pPr>
      <w:r w:rsidRPr="00FF442D">
        <w:rPr>
          <w:rFonts w:ascii="Book Antiqua" w:hAnsi="Book Antiqua"/>
          <w:sz w:val="24"/>
          <w:szCs w:val="24"/>
        </w:rPr>
        <w:t>Trustee Hyde made a MOTION to approve the acceptance of the forgivable loan in the amount of $380,000 from the Downtown Invest</w:t>
      </w:r>
      <w:r w:rsidR="002A2AD6" w:rsidRPr="00FF442D">
        <w:rPr>
          <w:rFonts w:ascii="Book Antiqua" w:hAnsi="Book Antiqua"/>
          <w:sz w:val="24"/>
          <w:szCs w:val="24"/>
        </w:rPr>
        <w:t xml:space="preserve">ment Authority.  Trustee Bryan </w:t>
      </w:r>
      <w:r w:rsidRPr="00FF442D">
        <w:rPr>
          <w:rFonts w:ascii="Book Antiqua" w:hAnsi="Book Antiqua"/>
          <w:sz w:val="24"/>
          <w:szCs w:val="24"/>
        </w:rPr>
        <w:t xml:space="preserve">SECONDED the motion and the committee APPROVED the </w:t>
      </w:r>
      <w:r w:rsidR="000D6D50" w:rsidRPr="00FF442D">
        <w:rPr>
          <w:rFonts w:ascii="Book Antiqua" w:hAnsi="Book Antiqua"/>
          <w:sz w:val="24"/>
          <w:szCs w:val="24"/>
        </w:rPr>
        <w:t>request.</w:t>
      </w:r>
      <w:r w:rsidR="00544369" w:rsidRPr="00FF442D">
        <w:rPr>
          <w:rFonts w:ascii="Book Antiqua" w:hAnsi="Book Antiqua"/>
          <w:sz w:val="24"/>
          <w:szCs w:val="24"/>
        </w:rPr>
        <w:t xml:space="preserve"> </w:t>
      </w:r>
    </w:p>
    <w:p w14:paraId="41487835" w14:textId="77777777" w:rsidR="00EA062C" w:rsidRDefault="00EA062C">
      <w:pPr>
        <w:rPr>
          <w:rFonts w:ascii="Book Antiqua" w:hAnsi="Book Antiqua"/>
          <w:b/>
          <w:sz w:val="24"/>
          <w:szCs w:val="24"/>
        </w:rPr>
      </w:pPr>
      <w:r>
        <w:br w:type="page"/>
      </w:r>
    </w:p>
    <w:p w14:paraId="18475E39" w14:textId="78C1E3AE" w:rsidR="00544369" w:rsidRPr="00FF442D" w:rsidRDefault="00544369" w:rsidP="00E7621B">
      <w:pPr>
        <w:pStyle w:val="Heading2"/>
        <w:spacing w:line="360" w:lineRule="auto"/>
      </w:pPr>
      <w:r w:rsidRPr="00FF442D">
        <w:lastRenderedPageBreak/>
        <w:t>Item 5 Capital Projects Quarterly Report &amp; Change Orders</w:t>
      </w:r>
    </w:p>
    <w:p w14:paraId="04F6623D" w14:textId="77777777" w:rsidR="004D4855" w:rsidRPr="00FF442D" w:rsidRDefault="000D6D50" w:rsidP="00544369">
      <w:pPr>
        <w:spacing w:after="0"/>
        <w:rPr>
          <w:rFonts w:ascii="Book Antiqua" w:hAnsi="Book Antiqua"/>
          <w:sz w:val="24"/>
          <w:szCs w:val="24"/>
        </w:rPr>
      </w:pPr>
      <w:r w:rsidRPr="00FF442D">
        <w:rPr>
          <w:rFonts w:ascii="Book Antiqua" w:hAnsi="Book Antiqua"/>
          <w:sz w:val="24"/>
          <w:szCs w:val="24"/>
        </w:rPr>
        <w:t xml:space="preserve">Vice President Shuman presented the report on capital projects and change orders for the last quarter. Her report included the </w:t>
      </w:r>
      <w:r w:rsidR="004D4855" w:rsidRPr="00FF442D">
        <w:rPr>
          <w:rFonts w:ascii="Book Antiqua" w:hAnsi="Book Antiqua"/>
          <w:sz w:val="24"/>
          <w:szCs w:val="24"/>
        </w:rPr>
        <w:t xml:space="preserve">following – </w:t>
      </w:r>
    </w:p>
    <w:p w14:paraId="7B23741B" w14:textId="77777777" w:rsidR="004D4855" w:rsidRPr="00FF442D" w:rsidRDefault="000D6D50" w:rsidP="004D4855">
      <w:pPr>
        <w:pStyle w:val="ListParagraph"/>
        <w:numPr>
          <w:ilvl w:val="0"/>
          <w:numId w:val="1"/>
        </w:numPr>
        <w:spacing w:after="0"/>
        <w:rPr>
          <w:rFonts w:ascii="Book Antiqua" w:hAnsi="Book Antiqua"/>
          <w:sz w:val="24"/>
          <w:szCs w:val="24"/>
        </w:rPr>
      </w:pPr>
      <w:r w:rsidRPr="00FF442D">
        <w:rPr>
          <w:rFonts w:ascii="Book Antiqua" w:hAnsi="Book Antiqua"/>
          <w:sz w:val="24"/>
          <w:szCs w:val="24"/>
        </w:rPr>
        <w:t>Ski</w:t>
      </w:r>
      <w:r w:rsidR="004D4855" w:rsidRPr="00FF442D">
        <w:rPr>
          <w:rFonts w:ascii="Book Antiqua" w:hAnsi="Book Antiqua"/>
          <w:sz w:val="24"/>
          <w:szCs w:val="24"/>
        </w:rPr>
        <w:t>nner Jones Hall renovation</w:t>
      </w:r>
      <w:r w:rsidRPr="00FF442D">
        <w:rPr>
          <w:rFonts w:ascii="Book Antiqua" w:hAnsi="Book Antiqua"/>
          <w:sz w:val="24"/>
          <w:szCs w:val="24"/>
        </w:rPr>
        <w:t xml:space="preserve"> is now completed but will remain on the l</w:t>
      </w:r>
      <w:r w:rsidR="00F45AD7" w:rsidRPr="00FF442D">
        <w:rPr>
          <w:rFonts w:ascii="Book Antiqua" w:hAnsi="Book Antiqua"/>
          <w:sz w:val="24"/>
          <w:szCs w:val="24"/>
        </w:rPr>
        <w:t>ist for a time while the project is closed out</w:t>
      </w:r>
      <w:r w:rsidRPr="00FF442D">
        <w:rPr>
          <w:rFonts w:ascii="Book Antiqua" w:hAnsi="Book Antiqua"/>
          <w:sz w:val="24"/>
          <w:szCs w:val="24"/>
        </w:rPr>
        <w:t xml:space="preserve">.  </w:t>
      </w:r>
    </w:p>
    <w:p w14:paraId="1A2A279F" w14:textId="77777777" w:rsidR="000D6D50" w:rsidRPr="00FF442D" w:rsidRDefault="004D4855" w:rsidP="004D4855">
      <w:pPr>
        <w:pStyle w:val="ListParagraph"/>
        <w:numPr>
          <w:ilvl w:val="0"/>
          <w:numId w:val="1"/>
        </w:numPr>
        <w:spacing w:after="0"/>
        <w:rPr>
          <w:rFonts w:ascii="Book Antiqua" w:hAnsi="Book Antiqua"/>
          <w:sz w:val="24"/>
          <w:szCs w:val="24"/>
        </w:rPr>
      </w:pPr>
      <w:r w:rsidRPr="00FF442D">
        <w:rPr>
          <w:rFonts w:ascii="Book Antiqua" w:hAnsi="Book Antiqua"/>
          <w:sz w:val="24"/>
          <w:szCs w:val="24"/>
        </w:rPr>
        <w:t>The</w:t>
      </w:r>
      <w:r w:rsidR="000D6D50" w:rsidRPr="00FF442D">
        <w:rPr>
          <w:rFonts w:ascii="Book Antiqua" w:hAnsi="Book Antiqua"/>
          <w:sz w:val="24"/>
          <w:szCs w:val="24"/>
        </w:rPr>
        <w:t xml:space="preserve"> Science &amp; Engineering expansion will provide programming, design and construction to expand</w:t>
      </w:r>
      <w:r w:rsidR="00A302D4" w:rsidRPr="00FF442D">
        <w:rPr>
          <w:rFonts w:ascii="Book Antiqua" w:hAnsi="Book Antiqua"/>
          <w:sz w:val="24"/>
          <w:szCs w:val="24"/>
        </w:rPr>
        <w:t xml:space="preserve"> needed </w:t>
      </w:r>
      <w:r w:rsidR="000D6D50" w:rsidRPr="00FF442D">
        <w:rPr>
          <w:rFonts w:ascii="Book Antiqua" w:hAnsi="Book Antiqua"/>
          <w:sz w:val="24"/>
          <w:szCs w:val="24"/>
        </w:rPr>
        <w:t>space for Physics and Chemistry</w:t>
      </w:r>
      <w:r w:rsidR="00F45AD7" w:rsidRPr="00FF442D">
        <w:rPr>
          <w:rFonts w:ascii="Book Antiqua" w:hAnsi="Book Antiqua"/>
          <w:sz w:val="24"/>
          <w:szCs w:val="24"/>
        </w:rPr>
        <w:t xml:space="preserve"> in the Science &amp; Engineering building</w:t>
      </w:r>
      <w:r w:rsidR="000D6D50" w:rsidRPr="00FF442D">
        <w:rPr>
          <w:rFonts w:ascii="Book Antiqua" w:hAnsi="Book Antiqua"/>
          <w:sz w:val="24"/>
          <w:szCs w:val="24"/>
        </w:rPr>
        <w:t>.</w:t>
      </w:r>
    </w:p>
    <w:p w14:paraId="5E3EC352" w14:textId="77777777" w:rsidR="004D4855" w:rsidRPr="00FF442D" w:rsidRDefault="00D1782B" w:rsidP="004D4855">
      <w:pPr>
        <w:pStyle w:val="ListParagraph"/>
        <w:numPr>
          <w:ilvl w:val="0"/>
          <w:numId w:val="1"/>
        </w:numPr>
        <w:spacing w:after="0"/>
        <w:rPr>
          <w:rFonts w:ascii="Book Antiqua" w:hAnsi="Book Antiqua"/>
          <w:sz w:val="24"/>
          <w:szCs w:val="24"/>
        </w:rPr>
      </w:pPr>
      <w:r w:rsidRPr="00FF442D">
        <w:rPr>
          <w:rFonts w:ascii="Book Antiqua" w:hAnsi="Book Antiqua"/>
          <w:sz w:val="24"/>
          <w:szCs w:val="24"/>
        </w:rPr>
        <w:t>The softball press box project replaces</w:t>
      </w:r>
      <w:r w:rsidR="004D4855" w:rsidRPr="00FF442D">
        <w:rPr>
          <w:rFonts w:ascii="Book Antiqua" w:hAnsi="Book Antiqua"/>
          <w:sz w:val="24"/>
          <w:szCs w:val="24"/>
        </w:rPr>
        <w:t xml:space="preserve"> the existing building that was da</w:t>
      </w:r>
      <w:r w:rsidR="00F45AD7" w:rsidRPr="00FF442D">
        <w:rPr>
          <w:rFonts w:ascii="Book Antiqua" w:hAnsi="Book Antiqua"/>
          <w:sz w:val="24"/>
          <w:szCs w:val="24"/>
        </w:rPr>
        <w:t>maged by Hurricane Matthew</w:t>
      </w:r>
      <w:r w:rsidR="004D4855" w:rsidRPr="00FF442D">
        <w:rPr>
          <w:rFonts w:ascii="Book Antiqua" w:hAnsi="Book Antiqua"/>
          <w:sz w:val="24"/>
          <w:szCs w:val="24"/>
        </w:rPr>
        <w:t>.</w:t>
      </w:r>
    </w:p>
    <w:p w14:paraId="28D80259" w14:textId="77777777" w:rsidR="004D4855" w:rsidRPr="00FF442D" w:rsidRDefault="004D4855" w:rsidP="004D4855">
      <w:pPr>
        <w:pStyle w:val="ListParagraph"/>
        <w:numPr>
          <w:ilvl w:val="0"/>
          <w:numId w:val="1"/>
        </w:numPr>
        <w:spacing w:after="0"/>
        <w:rPr>
          <w:rFonts w:ascii="Book Antiqua" w:hAnsi="Book Antiqua"/>
          <w:sz w:val="24"/>
          <w:szCs w:val="24"/>
        </w:rPr>
      </w:pPr>
      <w:r w:rsidRPr="00FF442D">
        <w:rPr>
          <w:rFonts w:ascii="Book Antiqua" w:hAnsi="Book Antiqua"/>
          <w:sz w:val="24"/>
          <w:szCs w:val="24"/>
        </w:rPr>
        <w:t xml:space="preserve">We are currently programming for the future East Ridge Honors Housing. </w:t>
      </w:r>
      <w:r w:rsidR="00F45AD7" w:rsidRPr="00FF442D">
        <w:rPr>
          <w:rFonts w:ascii="Book Antiqua" w:hAnsi="Book Antiqua"/>
          <w:sz w:val="24"/>
          <w:szCs w:val="24"/>
        </w:rPr>
        <w:t xml:space="preserve"> </w:t>
      </w:r>
      <w:r w:rsidRPr="00FF442D">
        <w:rPr>
          <w:rFonts w:ascii="Book Antiqua" w:hAnsi="Book Antiqua"/>
          <w:sz w:val="24"/>
          <w:szCs w:val="24"/>
        </w:rPr>
        <w:t xml:space="preserve">Recently tours of other </w:t>
      </w:r>
      <w:r w:rsidR="004F3A95" w:rsidRPr="00FF442D">
        <w:rPr>
          <w:rFonts w:ascii="Book Antiqua" w:hAnsi="Book Antiqua"/>
          <w:sz w:val="24"/>
          <w:szCs w:val="24"/>
        </w:rPr>
        <w:t xml:space="preserve">honors housing and living/learning communities were conducted to provide ideas for designing the housing.   As </w:t>
      </w:r>
      <w:r w:rsidR="00A302D4" w:rsidRPr="00FF442D">
        <w:rPr>
          <w:rFonts w:ascii="Book Antiqua" w:hAnsi="Book Antiqua"/>
          <w:sz w:val="24"/>
          <w:szCs w:val="24"/>
        </w:rPr>
        <w:t xml:space="preserve">university </w:t>
      </w:r>
      <w:r w:rsidR="004F3A95" w:rsidRPr="00FF442D">
        <w:rPr>
          <w:rFonts w:ascii="Book Antiqua" w:hAnsi="Book Antiqua"/>
          <w:sz w:val="24"/>
          <w:szCs w:val="24"/>
        </w:rPr>
        <w:t>enrollment grows</w:t>
      </w:r>
      <w:r w:rsidR="00F45AD7" w:rsidRPr="00FF442D">
        <w:rPr>
          <w:rFonts w:ascii="Book Antiqua" w:hAnsi="Book Antiqua"/>
          <w:sz w:val="24"/>
          <w:szCs w:val="24"/>
        </w:rPr>
        <w:t xml:space="preserve"> and housing occupancy increases</w:t>
      </w:r>
      <w:r w:rsidR="004F3A95" w:rsidRPr="00FF442D">
        <w:rPr>
          <w:rFonts w:ascii="Book Antiqua" w:hAnsi="Book Antiqua"/>
          <w:sz w:val="24"/>
          <w:szCs w:val="24"/>
        </w:rPr>
        <w:t xml:space="preserve">, the project will be ready to build.  </w:t>
      </w:r>
    </w:p>
    <w:p w14:paraId="01DED6D8" w14:textId="77777777" w:rsidR="004F3A95" w:rsidRPr="00FF442D" w:rsidRDefault="004F3A95" w:rsidP="004D4855">
      <w:pPr>
        <w:pStyle w:val="ListParagraph"/>
        <w:numPr>
          <w:ilvl w:val="0"/>
          <w:numId w:val="1"/>
        </w:numPr>
        <w:spacing w:after="0"/>
        <w:rPr>
          <w:rFonts w:ascii="Book Antiqua" w:hAnsi="Book Antiqua"/>
          <w:sz w:val="24"/>
          <w:szCs w:val="24"/>
        </w:rPr>
      </w:pPr>
      <w:r w:rsidRPr="00FF442D">
        <w:rPr>
          <w:rFonts w:ascii="Book Antiqua" w:hAnsi="Book Antiqua"/>
          <w:sz w:val="24"/>
          <w:szCs w:val="24"/>
        </w:rPr>
        <w:t xml:space="preserve">The wireless improvement project will replace the existing campus wireless infrastructure.  Phase 1 includes installing new fiber, control hardware components and the hanging of wireless access points.  The </w:t>
      </w:r>
      <w:r w:rsidR="00F45AD7" w:rsidRPr="00FF442D">
        <w:rPr>
          <w:rFonts w:ascii="Book Antiqua" w:hAnsi="Book Antiqua"/>
          <w:sz w:val="24"/>
          <w:szCs w:val="24"/>
        </w:rPr>
        <w:t>first phase is approximately $3 million of a $7 million project.</w:t>
      </w:r>
    </w:p>
    <w:p w14:paraId="5CE4CD05" w14:textId="77777777" w:rsidR="00544369" w:rsidRPr="00FF442D" w:rsidRDefault="00DE337B" w:rsidP="00544369">
      <w:pPr>
        <w:spacing w:after="0"/>
        <w:rPr>
          <w:rFonts w:ascii="Book Antiqua" w:hAnsi="Book Antiqua"/>
          <w:sz w:val="24"/>
          <w:szCs w:val="24"/>
        </w:rPr>
      </w:pPr>
      <w:r w:rsidRPr="00FF442D">
        <w:rPr>
          <w:rFonts w:ascii="Book Antiqua" w:hAnsi="Book Antiqua"/>
          <w:sz w:val="24"/>
          <w:szCs w:val="24"/>
        </w:rPr>
        <w:t>Vice President Shuman also shared with the committee that the university is currently looking for 3000 sf of space for Engineering and the Brooks College of Health</w:t>
      </w:r>
      <w:r w:rsidR="00F45AD7" w:rsidRPr="00FF442D">
        <w:rPr>
          <w:rFonts w:ascii="Book Antiqua" w:hAnsi="Book Antiqua"/>
          <w:sz w:val="24"/>
          <w:szCs w:val="24"/>
        </w:rPr>
        <w:t xml:space="preserve"> in East Park</w:t>
      </w:r>
      <w:r w:rsidRPr="00FF442D">
        <w:rPr>
          <w:rFonts w:ascii="Book Antiqua" w:hAnsi="Book Antiqua"/>
          <w:sz w:val="24"/>
          <w:szCs w:val="24"/>
        </w:rPr>
        <w:t>.</w:t>
      </w:r>
      <w:r w:rsidR="00544369" w:rsidRPr="00FF442D">
        <w:rPr>
          <w:rFonts w:ascii="Book Antiqua" w:hAnsi="Book Antiqua"/>
          <w:sz w:val="24"/>
          <w:szCs w:val="24"/>
        </w:rPr>
        <w:t xml:space="preserve"> </w:t>
      </w:r>
      <w:r w:rsidR="00F45AD7" w:rsidRPr="00FF442D">
        <w:rPr>
          <w:rFonts w:ascii="Book Antiqua" w:hAnsi="Book Antiqua"/>
          <w:sz w:val="24"/>
          <w:szCs w:val="24"/>
        </w:rPr>
        <w:t xml:space="preserve"> The space would be used for research.</w:t>
      </w:r>
      <w:r w:rsidR="00544369" w:rsidRPr="00FF442D">
        <w:rPr>
          <w:rFonts w:ascii="Book Antiqua" w:hAnsi="Book Antiqua"/>
          <w:sz w:val="24"/>
          <w:szCs w:val="24"/>
        </w:rPr>
        <w:t xml:space="preserve"> </w:t>
      </w:r>
    </w:p>
    <w:p w14:paraId="509A2DA2" w14:textId="77777777" w:rsidR="00DE337B" w:rsidRPr="00FF442D" w:rsidRDefault="00DE337B" w:rsidP="00544369">
      <w:pPr>
        <w:spacing w:after="0"/>
        <w:rPr>
          <w:rFonts w:ascii="Book Antiqua" w:hAnsi="Book Antiqua"/>
          <w:sz w:val="24"/>
          <w:szCs w:val="24"/>
        </w:rPr>
      </w:pPr>
    </w:p>
    <w:p w14:paraId="45D57126" w14:textId="77777777" w:rsidR="00544369" w:rsidRPr="00FF442D" w:rsidRDefault="00544369" w:rsidP="00FF442D">
      <w:pPr>
        <w:pStyle w:val="Heading2"/>
      </w:pPr>
      <w:r w:rsidRPr="00FF442D">
        <w:t>Item 6 Quarterly Budget Report</w:t>
      </w:r>
    </w:p>
    <w:p w14:paraId="3068ADE8" w14:textId="55CFFAE0" w:rsidR="00133C7A" w:rsidRDefault="00544369" w:rsidP="00E7621B">
      <w:pPr>
        <w:spacing w:after="0" w:line="240" w:lineRule="auto"/>
      </w:pPr>
      <w:r w:rsidRPr="00FF442D">
        <w:rPr>
          <w:rFonts w:ascii="Book Antiqua" w:hAnsi="Book Antiqua"/>
          <w:sz w:val="24"/>
          <w:szCs w:val="24"/>
        </w:rPr>
        <w:t>Vi</w:t>
      </w:r>
      <w:r w:rsidR="00F237E2" w:rsidRPr="00FF442D">
        <w:rPr>
          <w:rFonts w:ascii="Book Antiqua" w:hAnsi="Book Antiqua"/>
          <w:sz w:val="24"/>
          <w:szCs w:val="24"/>
        </w:rPr>
        <w:t>ce President Shuman presented</w:t>
      </w:r>
      <w:r w:rsidR="004E103E" w:rsidRPr="00FF442D">
        <w:rPr>
          <w:rFonts w:ascii="Book Antiqua" w:hAnsi="Book Antiqua"/>
          <w:sz w:val="24"/>
          <w:szCs w:val="24"/>
        </w:rPr>
        <w:t xml:space="preserve"> the Quarterly Budget Report through February 28, 2018, noting that tuition is currently up 500 FTE from the original budget, increasing revenue by almost $3.5 million.  </w:t>
      </w:r>
      <w:r w:rsidR="008A0A5C" w:rsidRPr="00FF442D">
        <w:rPr>
          <w:rFonts w:ascii="Book Antiqua" w:hAnsi="Book Antiqua"/>
          <w:sz w:val="24"/>
          <w:szCs w:val="24"/>
        </w:rPr>
        <w:t xml:space="preserve">There are no </w:t>
      </w:r>
      <w:r w:rsidR="00F45AD7" w:rsidRPr="00FF442D">
        <w:rPr>
          <w:rFonts w:ascii="Book Antiqua" w:hAnsi="Book Antiqua"/>
          <w:sz w:val="24"/>
          <w:szCs w:val="24"/>
        </w:rPr>
        <w:t xml:space="preserve">budgetary </w:t>
      </w:r>
      <w:r w:rsidR="008A0A5C" w:rsidRPr="00FF442D">
        <w:rPr>
          <w:rFonts w:ascii="Book Antiqua" w:hAnsi="Book Antiqua"/>
          <w:sz w:val="24"/>
          <w:szCs w:val="24"/>
        </w:rPr>
        <w:t xml:space="preserve">concerns at this time.  </w:t>
      </w:r>
      <w:r w:rsidR="004E103E" w:rsidRPr="00FF442D">
        <w:rPr>
          <w:rFonts w:ascii="Book Antiqua" w:hAnsi="Book Antiqua"/>
          <w:sz w:val="24"/>
          <w:szCs w:val="24"/>
        </w:rPr>
        <w:t xml:space="preserve">The Auxiliary Status Report highlighted five </w:t>
      </w:r>
      <w:r w:rsidR="008A0A5C" w:rsidRPr="00FF442D">
        <w:rPr>
          <w:rFonts w:ascii="Book Antiqua" w:hAnsi="Book Antiqua"/>
          <w:sz w:val="24"/>
          <w:szCs w:val="24"/>
        </w:rPr>
        <w:t>departments,</w:t>
      </w:r>
      <w:r w:rsidR="00F45AD7" w:rsidRPr="00FF442D">
        <w:rPr>
          <w:rFonts w:ascii="Book Antiqua" w:hAnsi="Book Antiqua"/>
          <w:sz w:val="24"/>
          <w:szCs w:val="24"/>
        </w:rPr>
        <w:t xml:space="preserve"> also with no concerns noted.  </w:t>
      </w:r>
      <w:r w:rsidR="008A0A5C" w:rsidRPr="00FF442D">
        <w:rPr>
          <w:rFonts w:ascii="Book Antiqua" w:hAnsi="Book Antiqua"/>
          <w:sz w:val="24"/>
          <w:szCs w:val="24"/>
        </w:rPr>
        <w:t>Continuing Education has reduced their projected surplus due to low enrollment resulting in the cancellation of some classes, but revenues are currently on the rise.</w:t>
      </w:r>
      <w:r w:rsidR="00F45AD7" w:rsidRPr="00FF442D">
        <w:rPr>
          <w:rFonts w:ascii="Book Antiqua" w:hAnsi="Book Antiqua"/>
          <w:sz w:val="24"/>
          <w:szCs w:val="24"/>
        </w:rPr>
        <w:t xml:space="preserve">  Their financial picture is better than it has been for a while.</w:t>
      </w:r>
      <w:r w:rsidR="00133C7A">
        <w:t xml:space="preserve"> </w:t>
      </w:r>
    </w:p>
    <w:p w14:paraId="5038F8AB" w14:textId="77777777" w:rsidR="00EA062C" w:rsidRDefault="00EA062C">
      <w:pPr>
        <w:rPr>
          <w:rFonts w:ascii="Book Antiqua" w:hAnsi="Book Antiqua"/>
          <w:b/>
          <w:sz w:val="24"/>
          <w:szCs w:val="24"/>
        </w:rPr>
      </w:pPr>
      <w:r>
        <w:br w:type="page"/>
      </w:r>
    </w:p>
    <w:p w14:paraId="1B522CF2" w14:textId="1438559C" w:rsidR="00544369" w:rsidRPr="00FF442D" w:rsidRDefault="00544369" w:rsidP="00E7621B">
      <w:pPr>
        <w:pStyle w:val="Heading2"/>
        <w:spacing w:line="360" w:lineRule="auto"/>
      </w:pPr>
      <w:r w:rsidRPr="00FF442D">
        <w:lastRenderedPageBreak/>
        <w:t>Item 7 Treasurer’s Report</w:t>
      </w:r>
    </w:p>
    <w:p w14:paraId="213A5BF7" w14:textId="43D18692" w:rsidR="00E7621B" w:rsidRDefault="00544369" w:rsidP="00EA062C">
      <w:pPr>
        <w:spacing w:after="0"/>
        <w:rPr>
          <w:rFonts w:ascii="Book Antiqua" w:hAnsi="Book Antiqua"/>
          <w:sz w:val="24"/>
          <w:szCs w:val="24"/>
        </w:rPr>
      </w:pPr>
      <w:r w:rsidRPr="00FF442D">
        <w:rPr>
          <w:rFonts w:ascii="Book Antiqua" w:hAnsi="Book Antiqua"/>
          <w:sz w:val="24"/>
          <w:szCs w:val="24"/>
        </w:rPr>
        <w:t xml:space="preserve">Vice President Shuman </w:t>
      </w:r>
      <w:r w:rsidR="00F237E2" w:rsidRPr="00FF442D">
        <w:rPr>
          <w:rFonts w:ascii="Book Antiqua" w:hAnsi="Book Antiqua"/>
          <w:sz w:val="24"/>
          <w:szCs w:val="24"/>
        </w:rPr>
        <w:t>presented</w:t>
      </w:r>
      <w:r w:rsidRPr="00FF442D">
        <w:rPr>
          <w:rFonts w:ascii="Book Antiqua" w:hAnsi="Book Antiqua"/>
          <w:sz w:val="24"/>
          <w:szCs w:val="24"/>
        </w:rPr>
        <w:t xml:space="preserve"> the </w:t>
      </w:r>
      <w:r w:rsidR="00F45AD7" w:rsidRPr="00FF442D">
        <w:rPr>
          <w:rFonts w:ascii="Book Antiqua" w:hAnsi="Book Antiqua"/>
          <w:sz w:val="24"/>
          <w:szCs w:val="24"/>
        </w:rPr>
        <w:t>Treasurer’s</w:t>
      </w:r>
      <w:r w:rsidRPr="00FF442D">
        <w:rPr>
          <w:rFonts w:ascii="Book Antiqua" w:hAnsi="Book Antiqua"/>
          <w:sz w:val="24"/>
          <w:szCs w:val="24"/>
        </w:rPr>
        <w:t xml:space="preserve"> Report</w:t>
      </w:r>
      <w:r w:rsidR="00F45AD7" w:rsidRPr="00FF442D">
        <w:rPr>
          <w:rFonts w:ascii="Book Antiqua" w:hAnsi="Book Antiqua"/>
          <w:sz w:val="24"/>
          <w:szCs w:val="24"/>
        </w:rPr>
        <w:t xml:space="preserve"> as of</w:t>
      </w:r>
      <w:r w:rsidR="008A0A5C" w:rsidRPr="00FF442D">
        <w:rPr>
          <w:rFonts w:ascii="Book Antiqua" w:hAnsi="Book Antiqua"/>
          <w:sz w:val="24"/>
          <w:szCs w:val="24"/>
        </w:rPr>
        <w:t xml:space="preserve"> January 2018</w:t>
      </w:r>
      <w:r w:rsidRPr="00FF442D">
        <w:rPr>
          <w:rFonts w:ascii="Book Antiqua" w:hAnsi="Book Antiqua"/>
          <w:sz w:val="24"/>
          <w:szCs w:val="24"/>
        </w:rPr>
        <w:t>.</w:t>
      </w:r>
      <w:r w:rsidR="008A0A5C" w:rsidRPr="00FF442D">
        <w:rPr>
          <w:rFonts w:ascii="Book Antiqua" w:hAnsi="Book Antiqua"/>
          <w:sz w:val="24"/>
          <w:szCs w:val="24"/>
        </w:rPr>
        <w:t xml:space="preserve">  The current net cash balance is $130.1 million.  Ending </w:t>
      </w:r>
      <w:r w:rsidR="00D5575D" w:rsidRPr="00FF442D">
        <w:rPr>
          <w:rFonts w:ascii="Book Antiqua" w:hAnsi="Book Antiqua"/>
          <w:sz w:val="24"/>
          <w:szCs w:val="24"/>
        </w:rPr>
        <w:t xml:space="preserve">current </w:t>
      </w:r>
      <w:r w:rsidR="008A0A5C" w:rsidRPr="00FF442D">
        <w:rPr>
          <w:rFonts w:ascii="Book Antiqua" w:hAnsi="Book Antiqua"/>
          <w:sz w:val="24"/>
          <w:szCs w:val="24"/>
        </w:rPr>
        <w:t xml:space="preserve">investments </w:t>
      </w:r>
      <w:r w:rsidR="00A302D4" w:rsidRPr="00FF442D">
        <w:rPr>
          <w:rFonts w:ascii="Book Antiqua" w:hAnsi="Book Antiqua"/>
          <w:sz w:val="24"/>
          <w:szCs w:val="24"/>
        </w:rPr>
        <w:t>total</w:t>
      </w:r>
      <w:r w:rsidR="008A0A5C" w:rsidRPr="00FF442D">
        <w:rPr>
          <w:rFonts w:ascii="Book Antiqua" w:hAnsi="Book Antiqua"/>
          <w:sz w:val="24"/>
          <w:szCs w:val="24"/>
        </w:rPr>
        <w:t xml:space="preserve"> $131.7 million</w:t>
      </w:r>
      <w:r w:rsidR="00D5575D" w:rsidRPr="00FF442D">
        <w:rPr>
          <w:rFonts w:ascii="Book Antiqua" w:hAnsi="Book Antiqua"/>
          <w:sz w:val="24"/>
          <w:szCs w:val="24"/>
        </w:rPr>
        <w:t xml:space="preserve"> between three money managers: RBC, Sawgrass and the state’s Special Purpose Investment Account (SPIA). The report also shows the university’s current debts.</w:t>
      </w:r>
      <w:r w:rsidRPr="00FF442D">
        <w:rPr>
          <w:rFonts w:ascii="Book Antiqua" w:hAnsi="Book Antiqua"/>
          <w:sz w:val="24"/>
          <w:szCs w:val="24"/>
        </w:rPr>
        <w:t xml:space="preserve"> </w:t>
      </w:r>
    </w:p>
    <w:p w14:paraId="58246EDF" w14:textId="77777777" w:rsidR="00EA062C" w:rsidRPr="00EA062C" w:rsidRDefault="00EA062C" w:rsidP="00EA062C">
      <w:pPr>
        <w:spacing w:after="0"/>
        <w:rPr>
          <w:rFonts w:ascii="Book Antiqua" w:hAnsi="Book Antiqua"/>
          <w:sz w:val="24"/>
          <w:szCs w:val="24"/>
        </w:rPr>
      </w:pPr>
    </w:p>
    <w:p w14:paraId="664328EC" w14:textId="2D7CA107" w:rsidR="00544369" w:rsidRPr="00FF442D" w:rsidRDefault="00544369" w:rsidP="00FF442D">
      <w:pPr>
        <w:pStyle w:val="Heading2"/>
      </w:pPr>
      <w:r w:rsidRPr="00FF442D">
        <w:t xml:space="preserve">Item 8 Overview of Projected Financial Position </w:t>
      </w:r>
    </w:p>
    <w:p w14:paraId="5C244FC9" w14:textId="5851D990" w:rsidR="00A302D4" w:rsidRPr="00FF442D" w:rsidRDefault="004E103E" w:rsidP="00544369">
      <w:pPr>
        <w:spacing w:after="0"/>
        <w:rPr>
          <w:rFonts w:ascii="Book Antiqua" w:hAnsi="Book Antiqua"/>
          <w:sz w:val="24"/>
          <w:szCs w:val="24"/>
        </w:rPr>
      </w:pPr>
      <w:r w:rsidRPr="00FF442D">
        <w:rPr>
          <w:rFonts w:ascii="Book Antiqua" w:hAnsi="Book Antiqua"/>
          <w:sz w:val="24"/>
          <w:szCs w:val="24"/>
        </w:rPr>
        <w:t xml:space="preserve">Vice President Shuman </w:t>
      </w:r>
      <w:r w:rsidR="00544369" w:rsidRPr="00FF442D">
        <w:rPr>
          <w:rFonts w:ascii="Book Antiqua" w:hAnsi="Book Antiqua"/>
          <w:sz w:val="24"/>
          <w:szCs w:val="24"/>
        </w:rPr>
        <w:t>discuss</w:t>
      </w:r>
      <w:r w:rsidRPr="00FF442D">
        <w:rPr>
          <w:rFonts w:ascii="Book Antiqua" w:hAnsi="Book Antiqua"/>
          <w:sz w:val="24"/>
          <w:szCs w:val="24"/>
        </w:rPr>
        <w:t>ed</w:t>
      </w:r>
      <w:r w:rsidR="00544369" w:rsidRPr="00FF442D">
        <w:rPr>
          <w:rFonts w:ascii="Book Antiqua" w:hAnsi="Book Antiqua"/>
          <w:sz w:val="24"/>
          <w:szCs w:val="24"/>
        </w:rPr>
        <w:t xml:space="preserve"> </w:t>
      </w:r>
      <w:r w:rsidRPr="00FF442D">
        <w:rPr>
          <w:rFonts w:ascii="Book Antiqua" w:hAnsi="Book Antiqua"/>
          <w:sz w:val="24"/>
          <w:szCs w:val="24"/>
        </w:rPr>
        <w:t xml:space="preserve">with the committee </w:t>
      </w:r>
      <w:r w:rsidR="00544369" w:rsidRPr="00FF442D">
        <w:rPr>
          <w:rFonts w:ascii="Book Antiqua" w:hAnsi="Book Antiqua"/>
          <w:sz w:val="24"/>
          <w:szCs w:val="24"/>
        </w:rPr>
        <w:t xml:space="preserve">potential projections for </w:t>
      </w:r>
      <w:r w:rsidR="00A302D4" w:rsidRPr="00FF442D">
        <w:rPr>
          <w:rFonts w:ascii="Book Antiqua" w:hAnsi="Book Antiqua"/>
          <w:sz w:val="24"/>
          <w:szCs w:val="24"/>
        </w:rPr>
        <w:t xml:space="preserve">the </w:t>
      </w:r>
      <w:r w:rsidR="00544369" w:rsidRPr="00FF442D">
        <w:rPr>
          <w:rFonts w:ascii="Book Antiqua" w:hAnsi="Book Antiqua"/>
          <w:sz w:val="24"/>
          <w:szCs w:val="24"/>
        </w:rPr>
        <w:t>fiscal year 18-19 E&amp;G budget.</w:t>
      </w:r>
      <w:r w:rsidR="00D5575D" w:rsidRPr="00FF442D">
        <w:rPr>
          <w:rFonts w:ascii="Book Antiqua" w:hAnsi="Book Antiqua"/>
          <w:sz w:val="24"/>
          <w:szCs w:val="24"/>
        </w:rPr>
        <w:t xml:space="preserve">  Showing two potential scenarios, she explained that the </w:t>
      </w:r>
      <w:r w:rsidR="00DE337B" w:rsidRPr="00FF442D">
        <w:rPr>
          <w:rFonts w:ascii="Book Antiqua" w:hAnsi="Book Antiqua"/>
          <w:sz w:val="24"/>
          <w:szCs w:val="24"/>
        </w:rPr>
        <w:t>difference between the two will be the possible reduction of $855,000 for Advanced Manufacturing</w:t>
      </w:r>
      <w:r w:rsidR="00F45AD7" w:rsidRPr="00FF442D">
        <w:rPr>
          <w:rFonts w:ascii="Book Antiqua" w:hAnsi="Book Antiqua"/>
          <w:sz w:val="24"/>
          <w:szCs w:val="24"/>
        </w:rPr>
        <w:t xml:space="preserve"> and performance funding</w:t>
      </w:r>
      <w:r w:rsidR="00DE337B" w:rsidRPr="00FF442D">
        <w:rPr>
          <w:rFonts w:ascii="Book Antiqua" w:hAnsi="Book Antiqua"/>
          <w:sz w:val="24"/>
          <w:szCs w:val="24"/>
        </w:rPr>
        <w:t xml:space="preserve">.  She noted that changes in performance funding including the six-year to four-year graduation </w:t>
      </w:r>
      <w:r w:rsidR="00A302D4" w:rsidRPr="00FF442D">
        <w:rPr>
          <w:rFonts w:ascii="Book Antiqua" w:hAnsi="Book Antiqua"/>
          <w:sz w:val="24"/>
          <w:szCs w:val="24"/>
        </w:rPr>
        <w:t>requirement</w:t>
      </w:r>
      <w:r w:rsidR="00DE337B" w:rsidRPr="00FF442D">
        <w:rPr>
          <w:rFonts w:ascii="Book Antiqua" w:hAnsi="Book Antiqua"/>
          <w:sz w:val="24"/>
          <w:szCs w:val="24"/>
        </w:rPr>
        <w:t xml:space="preserve"> and the PELL access rate change could result in lower</w:t>
      </w:r>
      <w:r w:rsidR="00F45AD7" w:rsidRPr="00FF442D">
        <w:rPr>
          <w:rFonts w:ascii="Book Antiqua" w:hAnsi="Book Antiqua"/>
          <w:sz w:val="24"/>
          <w:szCs w:val="24"/>
        </w:rPr>
        <w:t xml:space="preserve"> performance</w:t>
      </w:r>
      <w:r w:rsidR="00DE337B" w:rsidRPr="00FF442D">
        <w:rPr>
          <w:rFonts w:ascii="Book Antiqua" w:hAnsi="Book Antiqua"/>
          <w:sz w:val="24"/>
          <w:szCs w:val="24"/>
        </w:rPr>
        <w:t xml:space="preserve"> funding.</w:t>
      </w:r>
      <w:r w:rsidR="00133C7A" w:rsidRPr="00FF442D">
        <w:rPr>
          <w:rFonts w:ascii="Book Antiqua" w:hAnsi="Book Antiqua"/>
          <w:sz w:val="24"/>
          <w:szCs w:val="24"/>
        </w:rPr>
        <w:t xml:space="preserve"> </w:t>
      </w:r>
    </w:p>
    <w:p w14:paraId="72EEFBA4" w14:textId="06B919CA" w:rsidR="00E7621B" w:rsidRDefault="00DE337B" w:rsidP="00EA062C">
      <w:pPr>
        <w:spacing w:after="0"/>
        <w:rPr>
          <w:rFonts w:ascii="Book Antiqua" w:hAnsi="Book Antiqua"/>
          <w:sz w:val="24"/>
          <w:szCs w:val="24"/>
        </w:rPr>
      </w:pPr>
      <w:r w:rsidRPr="00FF442D">
        <w:rPr>
          <w:rFonts w:ascii="Book Antiqua" w:hAnsi="Book Antiqua"/>
          <w:sz w:val="24"/>
          <w:szCs w:val="24"/>
        </w:rPr>
        <w:t xml:space="preserve">Trustee Hollingsworth suggested that the board </w:t>
      </w:r>
      <w:r w:rsidR="00F45AD7" w:rsidRPr="00FF442D">
        <w:rPr>
          <w:rFonts w:ascii="Book Antiqua" w:hAnsi="Book Antiqua"/>
          <w:sz w:val="24"/>
          <w:szCs w:val="24"/>
        </w:rPr>
        <w:t>create</w:t>
      </w:r>
      <w:r w:rsidRPr="00FF442D">
        <w:rPr>
          <w:rFonts w:ascii="Book Antiqua" w:hAnsi="Book Antiqua"/>
          <w:sz w:val="24"/>
          <w:szCs w:val="24"/>
        </w:rPr>
        <w:t xml:space="preserve"> a position </w:t>
      </w:r>
      <w:r w:rsidR="00F45AD7" w:rsidRPr="00FF442D">
        <w:rPr>
          <w:rFonts w:ascii="Book Antiqua" w:hAnsi="Book Antiqua"/>
          <w:sz w:val="24"/>
          <w:szCs w:val="24"/>
        </w:rPr>
        <w:t>to be communicated</w:t>
      </w:r>
      <w:r w:rsidRPr="00FF442D">
        <w:rPr>
          <w:rFonts w:ascii="Book Antiqua" w:hAnsi="Book Antiqua"/>
          <w:sz w:val="24"/>
          <w:szCs w:val="24"/>
        </w:rPr>
        <w:t xml:space="preserve"> to the Board of </w:t>
      </w:r>
      <w:r w:rsidR="001E5A0B" w:rsidRPr="00FF442D">
        <w:rPr>
          <w:rFonts w:ascii="Book Antiqua" w:hAnsi="Book Antiqua"/>
          <w:sz w:val="24"/>
          <w:szCs w:val="24"/>
        </w:rPr>
        <w:t xml:space="preserve">Governors </w:t>
      </w:r>
      <w:r w:rsidR="00F45AD7" w:rsidRPr="00FF442D">
        <w:rPr>
          <w:rFonts w:ascii="Book Antiqua" w:hAnsi="Book Antiqua"/>
          <w:sz w:val="24"/>
          <w:szCs w:val="24"/>
        </w:rPr>
        <w:t>on the proposed calculation to be used for the new four year and access metrics.</w:t>
      </w:r>
    </w:p>
    <w:p w14:paraId="061F2038" w14:textId="77777777" w:rsidR="00EA062C" w:rsidRPr="00EA062C" w:rsidRDefault="00EA062C" w:rsidP="00EA062C">
      <w:pPr>
        <w:spacing w:after="0"/>
        <w:rPr>
          <w:rFonts w:ascii="Book Antiqua" w:hAnsi="Book Antiqua"/>
          <w:sz w:val="24"/>
          <w:szCs w:val="24"/>
        </w:rPr>
      </w:pPr>
    </w:p>
    <w:p w14:paraId="6029C6D6" w14:textId="56E6E513" w:rsidR="0042282D" w:rsidRPr="00FF442D" w:rsidRDefault="00544369" w:rsidP="00FF442D">
      <w:pPr>
        <w:pStyle w:val="Heading2"/>
      </w:pPr>
      <w:r w:rsidRPr="00FF442D">
        <w:t>Item 9 Adjournment</w:t>
      </w:r>
    </w:p>
    <w:p w14:paraId="3DBDF827" w14:textId="77777777" w:rsidR="00F237E2" w:rsidRPr="00FF442D" w:rsidRDefault="00F237E2" w:rsidP="00544369">
      <w:pPr>
        <w:spacing w:after="0"/>
        <w:rPr>
          <w:rFonts w:ascii="Book Antiqua" w:hAnsi="Book Antiqua"/>
          <w:sz w:val="24"/>
          <w:szCs w:val="24"/>
        </w:rPr>
      </w:pPr>
      <w:r w:rsidRPr="00FF442D">
        <w:rPr>
          <w:rFonts w:ascii="Book Antiqua" w:hAnsi="Book Antiqua"/>
          <w:sz w:val="24"/>
          <w:szCs w:val="24"/>
        </w:rPr>
        <w:t>Chair Tanzler adjourned the meeting at 11:40 am.</w:t>
      </w:r>
    </w:p>
    <w:sectPr w:rsidR="00F237E2" w:rsidRPr="00FF442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1A41" w14:textId="77777777" w:rsidR="003B54DD" w:rsidRDefault="003B54DD" w:rsidP="00FF442D">
      <w:pPr>
        <w:spacing w:after="0" w:line="240" w:lineRule="auto"/>
      </w:pPr>
      <w:r>
        <w:separator/>
      </w:r>
    </w:p>
  </w:endnote>
  <w:endnote w:type="continuationSeparator" w:id="0">
    <w:p w14:paraId="47DAA15A" w14:textId="77777777" w:rsidR="003B54DD" w:rsidRDefault="003B54DD" w:rsidP="00FF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6159" w14:textId="77777777" w:rsidR="003B54DD" w:rsidRDefault="003B54DD" w:rsidP="00FF442D">
      <w:pPr>
        <w:spacing w:after="0" w:line="240" w:lineRule="auto"/>
      </w:pPr>
      <w:r>
        <w:separator/>
      </w:r>
    </w:p>
  </w:footnote>
  <w:footnote w:type="continuationSeparator" w:id="0">
    <w:p w14:paraId="5C7AEA08" w14:textId="77777777" w:rsidR="003B54DD" w:rsidRDefault="003B54DD" w:rsidP="00FF4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0BD5" w14:textId="7A8620BA" w:rsidR="00FF442D" w:rsidRDefault="00FF442D" w:rsidP="00FF442D">
    <w:pPr>
      <w:pStyle w:val="Header"/>
      <w:jc w:val="center"/>
    </w:pPr>
    <w:r>
      <w:rPr>
        <w:noProof/>
      </w:rPr>
      <w:drawing>
        <wp:inline distT="0" distB="0" distL="0" distR="0" wp14:anchorId="6536CFDD" wp14:editId="0F280785">
          <wp:extent cx="2066925" cy="878205"/>
          <wp:effectExtent l="0" t="0" r="9525" b="0"/>
          <wp:docPr id="1" name="Picture 1" descr="UNF Logo with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06A26900" w14:textId="6FA87A08" w:rsidR="00FF442D" w:rsidRDefault="00FF442D" w:rsidP="00FF442D">
    <w:pPr>
      <w:pStyle w:val="Header"/>
      <w:jc w:val="center"/>
    </w:pPr>
  </w:p>
  <w:p w14:paraId="0B62BF3D" w14:textId="77777777" w:rsidR="00FF442D" w:rsidRPr="00FF442D" w:rsidRDefault="00FF442D" w:rsidP="00FF442D">
    <w:pPr>
      <w:spacing w:after="0"/>
      <w:jc w:val="center"/>
      <w:rPr>
        <w:rFonts w:ascii="Book Antiqua" w:hAnsi="Book Antiqua"/>
        <w:b/>
        <w:bCs/>
        <w:sz w:val="24"/>
        <w:szCs w:val="24"/>
      </w:rPr>
    </w:pPr>
    <w:r w:rsidRPr="00FF442D">
      <w:rPr>
        <w:rFonts w:ascii="Book Antiqua" w:hAnsi="Book Antiqua"/>
        <w:b/>
        <w:bCs/>
        <w:sz w:val="24"/>
        <w:szCs w:val="24"/>
      </w:rPr>
      <w:t>University of North Florida</w:t>
    </w:r>
    <w:r w:rsidRPr="00FF442D">
      <w:rPr>
        <w:rFonts w:ascii="Book Antiqua" w:hAnsi="Book Antiqua"/>
        <w:b/>
        <w:bCs/>
        <w:sz w:val="24"/>
        <w:szCs w:val="24"/>
      </w:rPr>
      <w:br/>
      <w:t>Finance and Facilities Committee</w:t>
    </w:r>
    <w:r w:rsidRPr="00FF442D">
      <w:rPr>
        <w:rFonts w:ascii="Book Antiqua" w:hAnsi="Book Antiqua"/>
        <w:b/>
        <w:bCs/>
        <w:sz w:val="24"/>
        <w:szCs w:val="24"/>
      </w:rPr>
      <w:br/>
      <w:t>March 15, 2018</w:t>
    </w:r>
  </w:p>
  <w:p w14:paraId="2D5E6FFB" w14:textId="77777777" w:rsidR="00FF442D" w:rsidRDefault="00FF442D" w:rsidP="00FF44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34AE0"/>
    <w:multiLevelType w:val="hybridMultilevel"/>
    <w:tmpl w:val="7F102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69"/>
    <w:rsid w:val="000D6D50"/>
    <w:rsid w:val="00133C7A"/>
    <w:rsid w:val="001E5A0B"/>
    <w:rsid w:val="002A2AD6"/>
    <w:rsid w:val="0036389A"/>
    <w:rsid w:val="00367F73"/>
    <w:rsid w:val="003B54DD"/>
    <w:rsid w:val="0042282D"/>
    <w:rsid w:val="004D4855"/>
    <w:rsid w:val="004E103E"/>
    <w:rsid w:val="004F3A95"/>
    <w:rsid w:val="00533777"/>
    <w:rsid w:val="00544369"/>
    <w:rsid w:val="0057762A"/>
    <w:rsid w:val="007108CB"/>
    <w:rsid w:val="008A0A5C"/>
    <w:rsid w:val="009A3E82"/>
    <w:rsid w:val="00A302D4"/>
    <w:rsid w:val="00C2215C"/>
    <w:rsid w:val="00C368AD"/>
    <w:rsid w:val="00CC4BF6"/>
    <w:rsid w:val="00D1782B"/>
    <w:rsid w:val="00D5575D"/>
    <w:rsid w:val="00DE337B"/>
    <w:rsid w:val="00E278FF"/>
    <w:rsid w:val="00E61624"/>
    <w:rsid w:val="00E7621B"/>
    <w:rsid w:val="00EA062C"/>
    <w:rsid w:val="00F237E2"/>
    <w:rsid w:val="00F45AD7"/>
    <w:rsid w:val="00FF442D"/>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2740"/>
  <w15:chartTrackingRefBased/>
  <w15:docId w15:val="{BB4F1D8D-7B34-4C01-AB69-3C49E3C3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777"/>
    <w:pPr>
      <w:spacing w:after="0"/>
      <w:jc w:val="center"/>
      <w:outlineLvl w:val="0"/>
    </w:pPr>
    <w:rPr>
      <w:rFonts w:ascii="Book Antiqua" w:hAnsi="Book Antiqua"/>
      <w:b/>
      <w:bCs/>
      <w:sz w:val="24"/>
      <w:szCs w:val="24"/>
    </w:rPr>
  </w:style>
  <w:style w:type="paragraph" w:styleId="Heading2">
    <w:name w:val="heading 2"/>
    <w:basedOn w:val="Normal"/>
    <w:next w:val="Normal"/>
    <w:link w:val="Heading2Char"/>
    <w:uiPriority w:val="9"/>
    <w:unhideWhenUsed/>
    <w:qFormat/>
    <w:rsid w:val="00FF442D"/>
    <w:pPr>
      <w:spacing w:after="0"/>
      <w:outlineLvl w:val="1"/>
    </w:pPr>
    <w:rPr>
      <w:rFonts w:ascii="Book Antiqua" w:hAnsi="Book Antiqu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855"/>
    <w:pPr>
      <w:ind w:left="720"/>
      <w:contextualSpacing/>
    </w:pPr>
  </w:style>
  <w:style w:type="paragraph" w:styleId="BalloonText">
    <w:name w:val="Balloon Text"/>
    <w:basedOn w:val="Normal"/>
    <w:link w:val="BalloonTextChar"/>
    <w:uiPriority w:val="99"/>
    <w:semiHidden/>
    <w:unhideWhenUsed/>
    <w:rsid w:val="00D17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2B"/>
    <w:rPr>
      <w:rFonts w:ascii="Segoe UI" w:hAnsi="Segoe UI" w:cs="Segoe UI"/>
      <w:sz w:val="18"/>
      <w:szCs w:val="18"/>
    </w:rPr>
  </w:style>
  <w:style w:type="paragraph" w:styleId="Header">
    <w:name w:val="header"/>
    <w:basedOn w:val="Normal"/>
    <w:link w:val="HeaderChar"/>
    <w:uiPriority w:val="99"/>
    <w:unhideWhenUsed/>
    <w:rsid w:val="00FF4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2D"/>
  </w:style>
  <w:style w:type="paragraph" w:styleId="Footer">
    <w:name w:val="footer"/>
    <w:basedOn w:val="Normal"/>
    <w:link w:val="FooterChar"/>
    <w:uiPriority w:val="99"/>
    <w:unhideWhenUsed/>
    <w:rsid w:val="00FF4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42D"/>
  </w:style>
  <w:style w:type="character" w:customStyle="1" w:styleId="Heading2Char">
    <w:name w:val="Heading 2 Char"/>
    <w:basedOn w:val="DefaultParagraphFont"/>
    <w:link w:val="Heading2"/>
    <w:uiPriority w:val="9"/>
    <w:rsid w:val="00FF442D"/>
    <w:rPr>
      <w:rFonts w:ascii="Book Antiqua" w:hAnsi="Book Antiqua"/>
      <w:b/>
      <w:sz w:val="24"/>
      <w:szCs w:val="24"/>
    </w:rPr>
  </w:style>
  <w:style w:type="character" w:customStyle="1" w:styleId="Heading1Char">
    <w:name w:val="Heading 1 Char"/>
    <w:basedOn w:val="DefaultParagraphFont"/>
    <w:link w:val="Heading1"/>
    <w:uiPriority w:val="9"/>
    <w:rsid w:val="00533777"/>
    <w:rPr>
      <w:rFonts w:ascii="Book Antiqua" w:hAnsi="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8" ma:contentTypeDescription="Create a new document." ma:contentTypeScope="" ma:versionID="a616214d3bad9bcdf2b995b5d58a8f82">
  <xsd:schema xmlns:xsd="http://www.w3.org/2001/XMLSchema" xmlns:xs="http://www.w3.org/2001/XMLSchema" xmlns:p="http://schemas.microsoft.com/office/2006/metadata/properties" xmlns:ns2="a8fbf49f-21ba-4487-b1fa-ffc4a5473ca3" targetNamespace="http://schemas.microsoft.com/office/2006/metadata/properties" ma:root="true" ma:fieldsID="a3f258e8bdc86f344634f85ac5d9d78c"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minOccurs="0"/>
                <xsd:element ref="ns2:Month" minOccurs="0"/>
                <xsd:element ref="ns2:lx4h" minOccurs="0"/>
                <xsd:element ref="ns2:uq5p" minOccurs="0"/>
                <xsd:element ref="ns2:wsk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D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restriction>
      </xsd:simpleType>
    </xsd:element>
    <xsd:element name="Document_x0020_Status" ma:index="4" nillable="true" ma:displayName="Status" ma:default="Certified" ma:format="Dropdown" ma:internalName="Document_x0020_Status">
      <xsd:simpleType>
        <xsd:restriction base="dms:Choice">
          <xsd:enumeration value="Certified"/>
          <xsd:enumeration value="Testing and Repairing Document Inventory"/>
          <xsd:enumeration value="WUDS (Not-in-Ektron) Testing and Repairing Document Inventory"/>
          <xsd:enumeration value="ADA Audit"/>
          <xsd:enumeration value="Progress Report and Timelines"/>
          <xsd:enumeration value="Training Information"/>
          <xsd:enumeration value="Superuser/Editor Needs Assistance"/>
          <xsd:enumeration value="Links Used by Multiple Departments"/>
          <xsd:enumeration value="Certified Regulations"/>
        </xsd:restriction>
      </xsd:simpleType>
    </xsd:element>
    <xsd:element name="Month" ma:index="11" nillable="true" ma:displayName="Month" ma:default="NONE" ma:format="Dropdown" ma:internalName="Month">
      <xsd:simpleType>
        <xsd:restriction base="dms:Choice">
          <xsd:enumeration value="N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restriction>
      </xsd:simpleType>
    </xsd:element>
    <xsd:element name="lx4h" ma:index="12"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3" nillable="true" ma:displayName="Date and Time" ma:internalName="uq5p">
      <xsd:simpleType>
        <xsd:restriction base="dms:DateTime"/>
      </xsd:simpleType>
    </xsd:element>
    <xsd:element name="wskv" ma:index="14" nillable="true" ma:displayName="Number" ma:internalName="wskv">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nth xmlns="a8fbf49f-21ba-4487-b1fa-ffc4a5473ca3">NONE</Month>
    <Division xmlns="a8fbf49f-21ba-4487-b1fa-ffc4a5473ca3">President</Division>
    <wskv xmlns="a8fbf49f-21ba-4487-b1fa-ffc4a5473ca3" xsi:nil="true"/>
    <lx4h xmlns="a8fbf49f-21ba-4487-b1fa-ffc4a5473ca3">
      <UserInfo>
        <DisplayName/>
        <AccountId xsi:nil="true"/>
        <AccountType/>
      </UserInfo>
    </lx4h>
    <Department xmlns="a8fbf49f-21ba-4487-b1fa-ffc4a5473ca3">TRUSTEES</Department>
    <uq5p xmlns="a8fbf49f-21ba-4487-b1fa-ffc4a5473ca3" xsi:nil="true"/>
    <Document_x0020_Status xmlns="a8fbf49f-21ba-4487-b1fa-ffc4a5473ca3">Certified</Document_x0020_Status>
  </documentManagement>
</p:properties>
</file>

<file path=customXml/itemProps1.xml><?xml version="1.0" encoding="utf-8"?>
<ds:datastoreItem xmlns:ds="http://schemas.openxmlformats.org/officeDocument/2006/customXml" ds:itemID="{DC259C51-AF93-428E-9C78-F51F3980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bf49f-21ba-4487-b1fa-ffc4a5473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8D133-44DC-4852-93EE-2A88602F7B38}">
  <ds:schemaRefs>
    <ds:schemaRef ds:uri="http://schemas.microsoft.com/sharepoint/v3/contenttype/forms"/>
  </ds:schemaRefs>
</ds:datastoreItem>
</file>

<file path=customXml/itemProps3.xml><?xml version="1.0" encoding="utf-8"?>
<ds:datastoreItem xmlns:ds="http://schemas.openxmlformats.org/officeDocument/2006/customXml" ds:itemID="{89B2F2F2-FCF6-4FCA-B5FC-9CA8ECD4132B}">
  <ds:schemaRefs>
    <ds:schemaRef ds:uri="http://schemas.openxmlformats.org/officeDocument/2006/bibliography"/>
  </ds:schemaRefs>
</ds:datastoreItem>
</file>

<file path=customXml/itemProps4.xml><?xml version="1.0" encoding="utf-8"?>
<ds:datastoreItem xmlns:ds="http://schemas.openxmlformats.org/officeDocument/2006/customXml" ds:itemID="{EB8CB719-4A74-44B5-80CF-97D964320DE7}">
  <ds:schemaRefs>
    <ds:schemaRef ds:uri="http://schemas.microsoft.com/office/2006/metadata/properties"/>
    <ds:schemaRef ds:uri="http://schemas.microsoft.com/office/infopath/2007/PartnerControls"/>
    <ds:schemaRef ds:uri="a8fbf49f-21ba-4487-b1fa-ffc4a5473c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LeGros, Debbie</dc:creator>
  <cp:keywords/>
  <dc:description/>
  <cp:lastModifiedBy>Fishman, Ann</cp:lastModifiedBy>
  <cp:revision>5</cp:revision>
  <cp:lastPrinted>2018-03-20T13:50:00Z</cp:lastPrinted>
  <dcterms:created xsi:type="dcterms:W3CDTF">2020-05-13T17:33:00Z</dcterms:created>
  <dcterms:modified xsi:type="dcterms:W3CDTF">2022-08-09T14:06:00Z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0x010100330B4FFE9BA0204FB96D85A847CFAF2C</vt:lpwstr>
  </property>
</Properties>
</file>