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DF15" w14:textId="4594BD3A" w:rsidR="00133601" w:rsidRPr="00133601" w:rsidRDefault="005F1BC2" w:rsidP="005F1BC2">
      <w:pPr>
        <w:pStyle w:val="Heading1"/>
        <w:jc w:val="center"/>
      </w:pPr>
      <w:r>
        <w:t>MINUTES</w:t>
      </w:r>
    </w:p>
    <w:p w14:paraId="0129CCF0" w14:textId="77777777" w:rsidR="005F1BC2" w:rsidRDefault="005F1BC2" w:rsidP="00133601">
      <w:pPr>
        <w:rPr>
          <w:rFonts w:ascii="Book Antiqua" w:hAnsi="Book Antiqua"/>
          <w:b/>
          <w:bCs/>
          <w:sz w:val="24"/>
          <w:szCs w:val="24"/>
        </w:rPr>
      </w:pPr>
    </w:p>
    <w:p w14:paraId="2E5F3234" w14:textId="3FB440E1" w:rsidR="00133601" w:rsidRPr="00133601" w:rsidRDefault="00133601" w:rsidP="00133601">
      <w:pPr>
        <w:rPr>
          <w:rFonts w:ascii="Book Antiqua" w:hAnsi="Book Antiqua"/>
          <w:sz w:val="24"/>
          <w:szCs w:val="24"/>
        </w:rPr>
      </w:pPr>
      <w:r w:rsidRPr="00133601">
        <w:rPr>
          <w:rFonts w:ascii="Book Antiqua" w:hAnsi="Book Antiqua"/>
          <w:b/>
          <w:bCs/>
          <w:sz w:val="24"/>
          <w:szCs w:val="24"/>
        </w:rPr>
        <w:t>Members Present (UNF)</w:t>
      </w:r>
      <w:r w:rsidRPr="00133601">
        <w:rPr>
          <w:rFonts w:ascii="Book Antiqua" w:hAnsi="Book Antiqua"/>
          <w:sz w:val="24"/>
          <w:szCs w:val="24"/>
        </w:rPr>
        <w:t xml:space="preserve"> Kevin Hyde (Chair), Sharon Wamble-King (Vice Chair), Thomas Beaucham, Annie Egan, Wilfredo Gonzalez, Stephen Joost, and Radha Pyati </w:t>
      </w:r>
    </w:p>
    <w:p w14:paraId="7EA9049F" w14:textId="54E51F09" w:rsidR="00133601" w:rsidRPr="00133601" w:rsidRDefault="00133601" w:rsidP="00133601">
      <w:pPr>
        <w:rPr>
          <w:rFonts w:ascii="Book Antiqua" w:hAnsi="Book Antiqua"/>
          <w:sz w:val="24"/>
          <w:szCs w:val="24"/>
        </w:rPr>
      </w:pPr>
      <w:r w:rsidRPr="00133601">
        <w:rPr>
          <w:rFonts w:ascii="Book Antiqua" w:hAnsi="Book Antiqua"/>
          <w:b/>
          <w:bCs/>
          <w:sz w:val="24"/>
          <w:szCs w:val="24"/>
        </w:rPr>
        <w:t>Members Present (FSCJ)</w:t>
      </w:r>
      <w:r w:rsidRPr="00133601">
        <w:rPr>
          <w:rFonts w:ascii="Book Antiqua" w:hAnsi="Book Antiqua"/>
          <w:sz w:val="24"/>
          <w:szCs w:val="24"/>
        </w:rPr>
        <w:t xml:space="preserve"> Karen Bowling (Chair), Candace T. Holloway, (Vice Chair – Nassau County), Michael Bell, Randle DeFoor, Thomas Majdanics, and O. Wayne Young </w:t>
      </w:r>
    </w:p>
    <w:p w14:paraId="262D993D" w14:textId="47661F12" w:rsidR="00133601" w:rsidRPr="00133601" w:rsidRDefault="00133601" w:rsidP="00133601">
      <w:pPr>
        <w:rPr>
          <w:rFonts w:ascii="Book Antiqua" w:hAnsi="Book Antiqua"/>
          <w:sz w:val="24"/>
          <w:szCs w:val="24"/>
        </w:rPr>
      </w:pPr>
      <w:r w:rsidRPr="00133601">
        <w:rPr>
          <w:rFonts w:ascii="Book Antiqua" w:hAnsi="Book Antiqua"/>
          <w:b/>
          <w:bCs/>
          <w:sz w:val="24"/>
          <w:szCs w:val="24"/>
        </w:rPr>
        <w:t xml:space="preserve">Members Excused (UNF) </w:t>
      </w:r>
      <w:r w:rsidRPr="00133601">
        <w:rPr>
          <w:rFonts w:ascii="Book Antiqua" w:hAnsi="Book Antiqua"/>
          <w:sz w:val="24"/>
          <w:szCs w:val="24"/>
        </w:rPr>
        <w:t xml:space="preserve">Tom Bryan, Adam Hollingsworth, Paul McElroy, Oscar Munoz, and Hans Tanzler  </w:t>
      </w:r>
    </w:p>
    <w:p w14:paraId="7BA390AB" w14:textId="73E21BFD" w:rsidR="00133601" w:rsidRPr="00133601" w:rsidRDefault="00133601" w:rsidP="00133601">
      <w:pPr>
        <w:rPr>
          <w:rFonts w:ascii="Book Antiqua" w:hAnsi="Book Antiqua"/>
          <w:sz w:val="24"/>
          <w:szCs w:val="24"/>
        </w:rPr>
      </w:pPr>
      <w:r w:rsidRPr="00133601">
        <w:rPr>
          <w:rFonts w:ascii="Book Antiqua" w:hAnsi="Book Antiqua"/>
          <w:b/>
          <w:bCs/>
          <w:sz w:val="24"/>
          <w:szCs w:val="24"/>
        </w:rPr>
        <w:t>Members Excused (FSCJ)</w:t>
      </w:r>
      <w:r w:rsidRPr="00133601">
        <w:rPr>
          <w:rFonts w:ascii="Book Antiqua" w:hAnsi="Book Antiqua"/>
          <w:sz w:val="24"/>
          <w:szCs w:val="24"/>
        </w:rPr>
        <w:t xml:space="preserve"> D. Hunt Hawkins, Jimmie Mayo  </w:t>
      </w:r>
    </w:p>
    <w:p w14:paraId="75C072CD" w14:textId="6736BE35" w:rsidR="00133601" w:rsidRPr="00133601" w:rsidRDefault="00133601" w:rsidP="00133601">
      <w:pPr>
        <w:rPr>
          <w:rFonts w:ascii="Book Antiqua" w:hAnsi="Book Antiqua"/>
          <w:sz w:val="24"/>
          <w:szCs w:val="24"/>
        </w:rPr>
      </w:pPr>
      <w:r w:rsidRPr="00133601">
        <w:rPr>
          <w:rFonts w:ascii="Book Antiqua" w:hAnsi="Book Antiqua"/>
          <w:sz w:val="24"/>
          <w:szCs w:val="24"/>
        </w:rPr>
        <w:t xml:space="preserve">Chair Hyde thanked everyone for coming today. He stated we are here today because last year Governor Scott wrote a letter to our respective boards suggesting that we continue to look for ways to increase our cooperation with one another to better serve our respective students and our common community. Chair Hyde encouraged an open discussion on the materials that would be presented.  </w:t>
      </w:r>
    </w:p>
    <w:p w14:paraId="0A0CE1AB" w14:textId="06A0DE15"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Delaney welcomed everyone to UNF’s campus and commented on the long-term relationship UNF has had with FSCJ. He stated that about eight years ago, the Board of Governors was recognizing this relationship and asked the two schools to discuss this relationship at one of their meetings.  President Delaney emphasized that relationship has continued with President Bioteau. </w:t>
      </w:r>
    </w:p>
    <w:p w14:paraId="6FF1745A" w14:textId="18B43AFE" w:rsidR="00133601" w:rsidRPr="00133601" w:rsidRDefault="00133601" w:rsidP="00B82D2F">
      <w:pPr>
        <w:rPr>
          <w:rFonts w:ascii="Book Antiqua" w:hAnsi="Book Antiqua"/>
          <w:sz w:val="24"/>
          <w:szCs w:val="24"/>
        </w:rPr>
      </w:pPr>
      <w:r w:rsidRPr="00133601">
        <w:rPr>
          <w:rFonts w:ascii="Book Antiqua" w:hAnsi="Book Antiqua"/>
          <w:sz w:val="24"/>
          <w:szCs w:val="24"/>
        </w:rPr>
        <w:t xml:space="preserve">President Bioteau added her enthusiastic welcome to everyone. She stated that right from the start when she began her role at FSCJ, President Delaney, Nat Glover and Tim Cost reached out to her and together they began ongoing engaged, constructive and productive conversations. President Bioteau said she would often call President Delaney for advice and/or any questions or concerns. She is extremely grateful for this sharing of ideas. </w:t>
      </w:r>
    </w:p>
    <w:p w14:paraId="136340D8" w14:textId="1A0A6790" w:rsidR="00133601" w:rsidRPr="00133601" w:rsidRDefault="00133601" w:rsidP="00133601">
      <w:pPr>
        <w:rPr>
          <w:rFonts w:ascii="Book Antiqua" w:hAnsi="Book Antiqua"/>
          <w:sz w:val="24"/>
          <w:szCs w:val="24"/>
        </w:rPr>
      </w:pPr>
      <w:r w:rsidRPr="00133601">
        <w:rPr>
          <w:rFonts w:ascii="Book Antiqua" w:hAnsi="Book Antiqua"/>
          <w:sz w:val="24"/>
          <w:szCs w:val="24"/>
        </w:rPr>
        <w:lastRenderedPageBreak/>
        <w:t xml:space="preserve">In opening a PowerPoint to frame the discussion, President Bioteau stated that it is self-evident that FSCJ is a pipeline for UNF. After completing their first two years, many FSCJ students transfer to one of the state’s universities. And as the data indicate you can see that overwhelming FSCJ students choose UNF.  </w:t>
      </w:r>
    </w:p>
    <w:p w14:paraId="61BB473A" w14:textId="77777777"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Delaney introduced Albert Colom, associate vice president of Enrollment Services and asked him to help everyone walk through the slideshow presentation. Mr. Colon reiterated that UNF has a solid relationship with FSCJ and we have been very fortunate to strengthen and grow that relationship. FSCJ accounts for 1,200 or 43 percent of the AA transfer students UNF </w:t>
      </w:r>
    </w:p>
    <w:p w14:paraId="21A06785" w14:textId="4100D4DC" w:rsidR="00133601" w:rsidRPr="00133601" w:rsidRDefault="00133601" w:rsidP="00133601">
      <w:pPr>
        <w:rPr>
          <w:rFonts w:ascii="Book Antiqua" w:hAnsi="Book Antiqua"/>
          <w:sz w:val="24"/>
          <w:szCs w:val="24"/>
        </w:rPr>
      </w:pPr>
      <w:r w:rsidRPr="00133601">
        <w:rPr>
          <w:rFonts w:ascii="Book Antiqua" w:hAnsi="Book Antiqua"/>
          <w:sz w:val="24"/>
          <w:szCs w:val="24"/>
        </w:rPr>
        <w:t xml:space="preserve">received this past year. FSCJ’s fall 2017 AA transfer students arrived at UNF with a 3.19 GPA. , and earned an average 2.87 GPA in their first term at UNF – a strong transfer class. UNF is also excited that these FSCJ students helped to increase UNF’s diversity.  </w:t>
      </w:r>
    </w:p>
    <w:p w14:paraId="7BA24580" w14:textId="1BC2B736" w:rsidR="00133601" w:rsidRPr="00133601" w:rsidRDefault="00133601" w:rsidP="00133601">
      <w:pPr>
        <w:rPr>
          <w:rFonts w:ascii="Book Antiqua" w:hAnsi="Book Antiqua"/>
          <w:sz w:val="24"/>
          <w:szCs w:val="24"/>
        </w:rPr>
      </w:pPr>
      <w:r w:rsidRPr="00133601">
        <w:rPr>
          <w:rFonts w:ascii="Book Antiqua" w:hAnsi="Book Antiqua"/>
          <w:sz w:val="24"/>
          <w:szCs w:val="24"/>
        </w:rPr>
        <w:t xml:space="preserve">As UNF focused on this relationship, it recognized the need to start a transfer student support center with a focus on the whole students. The center supports transfer students’ academic integration, social integration, physical awareness, career orientation.  The center has adjusted its hours to match those of incoming transfer students.  </w:t>
      </w:r>
    </w:p>
    <w:p w14:paraId="13D552DE" w14:textId="1E71F03F"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Bioteau commented that the average age of FSCJ’s students is 27 years old, indicating that many of these students have full-time jobs and many different responsibilities.  </w:t>
      </w:r>
    </w:p>
    <w:p w14:paraId="0F818A6D" w14:textId="5547EF99" w:rsidR="00133601" w:rsidRPr="00133601" w:rsidRDefault="00133601" w:rsidP="00B82D2F">
      <w:pPr>
        <w:rPr>
          <w:rFonts w:ascii="Book Antiqua" w:hAnsi="Book Antiqua"/>
          <w:sz w:val="24"/>
          <w:szCs w:val="24"/>
        </w:rPr>
      </w:pPr>
      <w:r w:rsidRPr="00133601">
        <w:rPr>
          <w:rFonts w:ascii="Book Antiqua" w:hAnsi="Book Antiqua"/>
          <w:sz w:val="24"/>
          <w:szCs w:val="24"/>
        </w:rPr>
        <w:t xml:space="preserve">Mr. Colom stated that sometimes students are unable to come to UNF, so the university developed an online program. UNF offers 2+2 advisor workshops, and its staff makes weekly visits to FSCJ’s campuses. UNF also hosts FSCJ transfer days each semester. The institution also offers one-on-one appointments in-person, on the phone, via Skype, and specific tours for transfer students. Additionally, we host a transfer student reception at the beginning of each semester. </w:t>
      </w:r>
    </w:p>
    <w:p w14:paraId="07E59C76" w14:textId="526816D8" w:rsidR="00133601" w:rsidRPr="00133601" w:rsidRDefault="00133601" w:rsidP="00133601">
      <w:pPr>
        <w:rPr>
          <w:rFonts w:ascii="Book Antiqua" w:hAnsi="Book Antiqua"/>
          <w:sz w:val="24"/>
          <w:szCs w:val="24"/>
        </w:rPr>
      </w:pPr>
      <w:r w:rsidRPr="00133601">
        <w:rPr>
          <w:rFonts w:ascii="Book Antiqua" w:hAnsi="Book Antiqua"/>
          <w:sz w:val="24"/>
          <w:szCs w:val="24"/>
        </w:rPr>
        <w:t xml:space="preserve">Next, Mr. Colom presented a short video showing how transfer students react to these various opportunities. </w:t>
      </w:r>
    </w:p>
    <w:p w14:paraId="11402D5F" w14:textId="4BEB00A0" w:rsidR="00133601" w:rsidRPr="00133601" w:rsidRDefault="00133601" w:rsidP="00133601">
      <w:pPr>
        <w:rPr>
          <w:rFonts w:ascii="Book Antiqua" w:hAnsi="Book Antiqua"/>
          <w:sz w:val="24"/>
          <w:szCs w:val="24"/>
        </w:rPr>
      </w:pPr>
      <w:r w:rsidRPr="00133601">
        <w:rPr>
          <w:rFonts w:ascii="Book Antiqua" w:hAnsi="Book Antiqua"/>
          <w:sz w:val="24"/>
          <w:szCs w:val="24"/>
        </w:rPr>
        <w:lastRenderedPageBreak/>
        <w:t xml:space="preserve">President Bioteau stated that Drs. Chally and Wall deserve a lot of credit in operationalizing President Delaney, and her ideas on the idea of a connect program. The connect program was unique when UNF was looking to increase their admission standards. FSCJ was there to be a part of it too. If a student applies to UNF and is denied admission, they are then referred to FSCJ. In fall 2017, UNF referred 407 denied students to FSCJ. Two hundred and thirty-four of these students applied 234 to FSCJ. Frequently they are duly admitted. These students continue to meet closely with UNF advisors so that they can be guaranteed a seamless transition to UNF.  Some students will transfer before the two years which would not benefit FSCJ’s score on their metrics. However, if these students can continue at UNF and complete their AA requirement, they can transfer these course back to FSCJ and receive an FSCJ AA degree which benefit both FSCJ and the student.  </w:t>
      </w:r>
    </w:p>
    <w:p w14:paraId="7345A140" w14:textId="390CC367"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Delaney commented on a time when there were legislative cuts. As a result, UNF had to lower its enrollment to maintain class sizes and the teacher to student ratio. This lower enrollment meant available housing, so we offered to house to FSCJ students. UNF ended up with approximately 500 FSCJ students living on UNF’s campus.  Most of these students were enrolled at south campus, close enough to ride their bikes back and forth, if they chose to do so.  </w:t>
      </w:r>
    </w:p>
    <w:p w14:paraId="5148168D" w14:textId="77777777"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Bioteau said we do not want to compete with our Universities but complement one another. Another example of how the two institutions are working toward this goal is the institutions provosts examining a university center in Nassau County.  </w:t>
      </w:r>
    </w:p>
    <w:p w14:paraId="74C8B4C2" w14:textId="43BFABCE" w:rsidR="00133601" w:rsidRPr="00133601" w:rsidRDefault="00133601" w:rsidP="00B82D2F">
      <w:pPr>
        <w:rPr>
          <w:rFonts w:ascii="Book Antiqua" w:hAnsi="Book Antiqua"/>
          <w:sz w:val="24"/>
          <w:szCs w:val="24"/>
        </w:rPr>
      </w:pPr>
      <w:r w:rsidRPr="00133601">
        <w:rPr>
          <w:rFonts w:ascii="Book Antiqua" w:hAnsi="Book Antiqua"/>
          <w:sz w:val="24"/>
          <w:szCs w:val="24"/>
        </w:rPr>
        <w:t xml:space="preserve">With a satellite campus in Yulee for students seeking their AA degree, it might make sense if FSCJ and UNF could partner with UNF to have a university center that offered baccalaureate degrees. This could be an excellent discussion for the future. </w:t>
      </w:r>
    </w:p>
    <w:p w14:paraId="61CB8C02" w14:textId="2B2ED4E7" w:rsidR="00133601" w:rsidRPr="00133601" w:rsidRDefault="00133601" w:rsidP="00133601">
      <w:pPr>
        <w:rPr>
          <w:rFonts w:ascii="Book Antiqua" w:hAnsi="Book Antiqua"/>
          <w:sz w:val="24"/>
          <w:szCs w:val="24"/>
        </w:rPr>
      </w:pPr>
      <w:r w:rsidRPr="00133601">
        <w:rPr>
          <w:rFonts w:ascii="Book Antiqua" w:hAnsi="Book Antiqua"/>
          <w:sz w:val="24"/>
          <w:szCs w:val="24"/>
        </w:rPr>
        <w:t xml:space="preserve">FSCJ Trustee Bell stated that Nassau County is changing and growing rapidly since 2000. There are more building permits in Nassau County than Clay County. These students have limited funds and consider Nassau County their school. </w:t>
      </w:r>
    </w:p>
    <w:p w14:paraId="69B0F8B2" w14:textId="40508BFC" w:rsidR="00133601" w:rsidRPr="00133601" w:rsidRDefault="00133601" w:rsidP="00133601">
      <w:pPr>
        <w:rPr>
          <w:rFonts w:ascii="Book Antiqua" w:hAnsi="Book Antiqua"/>
          <w:sz w:val="24"/>
          <w:szCs w:val="24"/>
        </w:rPr>
      </w:pPr>
      <w:r w:rsidRPr="00133601">
        <w:rPr>
          <w:rFonts w:ascii="Book Antiqua" w:hAnsi="Book Antiqua"/>
          <w:sz w:val="24"/>
          <w:szCs w:val="24"/>
        </w:rPr>
        <w:lastRenderedPageBreak/>
        <w:t xml:space="preserve">Interim Provost Dr. Pam Chally stated we look forward to working with Provost Wall to explore this concept.  </w:t>
      </w:r>
    </w:p>
    <w:p w14:paraId="01CF2803" w14:textId="2BEDA506" w:rsidR="00133601" w:rsidRPr="00133601" w:rsidRDefault="00133601" w:rsidP="00133601">
      <w:pPr>
        <w:rPr>
          <w:rFonts w:ascii="Book Antiqua" w:hAnsi="Book Antiqua"/>
          <w:sz w:val="24"/>
          <w:szCs w:val="24"/>
        </w:rPr>
      </w:pPr>
      <w:r w:rsidRPr="00133601">
        <w:rPr>
          <w:rFonts w:ascii="Book Antiqua" w:hAnsi="Book Antiqua"/>
          <w:sz w:val="24"/>
          <w:szCs w:val="24"/>
        </w:rPr>
        <w:t xml:space="preserve">Trustee Majdanics asked President Bioteau how the institutions measured student success. President Delaney asked Dr. Tom Serwatka to answer this question. </w:t>
      </w:r>
    </w:p>
    <w:p w14:paraId="180C1339" w14:textId="04196852" w:rsidR="00133601" w:rsidRPr="00133601" w:rsidRDefault="00133601" w:rsidP="00133601">
      <w:pPr>
        <w:rPr>
          <w:rFonts w:ascii="Book Antiqua" w:hAnsi="Book Antiqua"/>
          <w:sz w:val="24"/>
          <w:szCs w:val="24"/>
        </w:rPr>
      </w:pPr>
      <w:r w:rsidRPr="00133601">
        <w:rPr>
          <w:rFonts w:ascii="Book Antiqua" w:hAnsi="Book Antiqua"/>
          <w:sz w:val="24"/>
          <w:szCs w:val="24"/>
        </w:rPr>
        <w:t xml:space="preserve">Dr. Serwatka said we report graduation rates for UNF’s native undergraduates over a six-year time period; for transfer students, we give them the same leverage; many FSCJ students and UNF native students work and are on a part-time basis, so graduation rates for transfer students are calculated on  four years basis after they begin UNF. This past year UNF’s six-year graduation was 56 percent; when we look at FSCJ’s most recent cohort, their four year rate was 67 percent; they are doing well. Once a UNF student completes her or his first two years at UNF their six-year graduation rate jumps to 73 percent. </w:t>
      </w:r>
    </w:p>
    <w:p w14:paraId="119DDE78" w14:textId="3EAA7E4E" w:rsidR="00133601" w:rsidRPr="00133601" w:rsidRDefault="00133601" w:rsidP="00133601">
      <w:pPr>
        <w:rPr>
          <w:rFonts w:ascii="Book Antiqua" w:hAnsi="Book Antiqua"/>
          <w:sz w:val="24"/>
          <w:szCs w:val="24"/>
        </w:rPr>
      </w:pPr>
      <w:r w:rsidRPr="00133601">
        <w:rPr>
          <w:rFonts w:ascii="Book Antiqua" w:hAnsi="Book Antiqua"/>
          <w:sz w:val="24"/>
          <w:szCs w:val="24"/>
        </w:rPr>
        <w:t xml:space="preserve">In the last year eleven years, UNF has increased its six-year completion rate by 10 percent. </w:t>
      </w:r>
    </w:p>
    <w:p w14:paraId="0813B930" w14:textId="2DBC4EC1"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Delaney stated that we have a new president coming and our admission standards could be changing. This fall we had an average of 1280 on the SAT and 4.3 high school GPA. This places UNF among the highest entrance requirements in the SUS. </w:t>
      </w:r>
    </w:p>
    <w:p w14:paraId="5352F7AE" w14:textId="57D7E7A9" w:rsidR="00133601" w:rsidRPr="00133601" w:rsidRDefault="00133601" w:rsidP="00133601">
      <w:pPr>
        <w:rPr>
          <w:rFonts w:ascii="Book Antiqua" w:hAnsi="Book Antiqua"/>
          <w:sz w:val="24"/>
          <w:szCs w:val="24"/>
        </w:rPr>
      </w:pPr>
      <w:r w:rsidRPr="00133601">
        <w:rPr>
          <w:rFonts w:ascii="Book Antiqua" w:hAnsi="Book Antiqua"/>
          <w:sz w:val="24"/>
          <w:szCs w:val="24"/>
        </w:rPr>
        <w:t xml:space="preserve">Dr. Serwatka spoke about a new Ed.D program for students interested in higher education.  FSCJ is collaborating with UNF is designing that degree to make sure we meet the needs of FSCJ faculty interested in pursuing a doctoral degree.  </w:t>
      </w:r>
    </w:p>
    <w:p w14:paraId="34D44CEA" w14:textId="2C26027A" w:rsidR="00133601" w:rsidRPr="00133601" w:rsidRDefault="00133601" w:rsidP="00133601">
      <w:pPr>
        <w:rPr>
          <w:rFonts w:ascii="Book Antiqua" w:hAnsi="Book Antiqua"/>
          <w:sz w:val="24"/>
          <w:szCs w:val="24"/>
        </w:rPr>
      </w:pPr>
      <w:r w:rsidRPr="00133601">
        <w:rPr>
          <w:rFonts w:ascii="Book Antiqua" w:hAnsi="Book Antiqua"/>
          <w:sz w:val="24"/>
          <w:szCs w:val="24"/>
        </w:rPr>
        <w:t xml:space="preserve">With greater Jacksonville having only 28 percent of its citizens with baccalaureate degrees, it needs UNF and FSCJ to increase degree production to make it a more attractive city for economic investment.  The area should have 35 percent or more of its population holding baccalaureate degrees, including bachelor’s degrees in technology fields. </w:t>
      </w:r>
    </w:p>
    <w:p w14:paraId="7FC46B0A" w14:textId="31BA53F6" w:rsidR="00133601" w:rsidRPr="00133601" w:rsidRDefault="00133601" w:rsidP="00133601">
      <w:pPr>
        <w:rPr>
          <w:rFonts w:ascii="Book Antiqua" w:hAnsi="Book Antiqua"/>
          <w:sz w:val="24"/>
          <w:szCs w:val="24"/>
        </w:rPr>
      </w:pPr>
      <w:r w:rsidRPr="00133601">
        <w:rPr>
          <w:rFonts w:ascii="Book Antiqua" w:hAnsi="Book Antiqua"/>
          <w:sz w:val="24"/>
          <w:szCs w:val="24"/>
        </w:rPr>
        <w:t xml:space="preserve">President Bioteau stated we need as many baccalaureate degrees as possible, including those frequently offered at schools such as FSCJ. </w:t>
      </w:r>
    </w:p>
    <w:p w14:paraId="3F82097D" w14:textId="64E068EC" w:rsidR="00133601" w:rsidRPr="00133601" w:rsidRDefault="00133601" w:rsidP="00133601">
      <w:pPr>
        <w:rPr>
          <w:rFonts w:ascii="Book Antiqua" w:hAnsi="Book Antiqua"/>
          <w:sz w:val="24"/>
          <w:szCs w:val="24"/>
        </w:rPr>
      </w:pPr>
      <w:r w:rsidRPr="00133601">
        <w:rPr>
          <w:rFonts w:ascii="Book Antiqua" w:hAnsi="Book Antiqua"/>
          <w:sz w:val="24"/>
          <w:szCs w:val="24"/>
        </w:rPr>
        <w:lastRenderedPageBreak/>
        <w:t xml:space="preserve">Trustee Joost asked if we ever looked at consolidating purchasing for cost savings. President Delaney commented we try and piggyback on existing state contracts to negotiate a good deal for UNF and FSCJ.  </w:t>
      </w:r>
    </w:p>
    <w:p w14:paraId="3B65AFAC" w14:textId="2278FAA3" w:rsidR="00133601" w:rsidRPr="00133601" w:rsidRDefault="00133601" w:rsidP="00133601">
      <w:pPr>
        <w:rPr>
          <w:rFonts w:ascii="Book Antiqua" w:hAnsi="Book Antiqua"/>
          <w:sz w:val="24"/>
          <w:szCs w:val="24"/>
        </w:rPr>
      </w:pPr>
      <w:r w:rsidRPr="00133601">
        <w:rPr>
          <w:rFonts w:ascii="Book Antiqua" w:hAnsi="Book Antiqua"/>
          <w:sz w:val="24"/>
          <w:szCs w:val="24"/>
        </w:rPr>
        <w:t xml:space="preserve">Trustee Joost asked President Bioteau about the reverse transfer. President Bioteau commented that FSCJ only gets credit if the students received their AA degree after transferring back their UNF credits to FSCJ.  </w:t>
      </w:r>
    </w:p>
    <w:p w14:paraId="77DFA05C" w14:textId="4939DD48" w:rsidR="00133601" w:rsidRPr="00133601" w:rsidRDefault="00133601" w:rsidP="00133601">
      <w:pPr>
        <w:rPr>
          <w:rFonts w:ascii="Book Antiqua" w:hAnsi="Book Antiqua"/>
          <w:sz w:val="24"/>
          <w:szCs w:val="24"/>
        </w:rPr>
      </w:pPr>
      <w:r w:rsidRPr="00133601">
        <w:rPr>
          <w:rFonts w:ascii="Book Antiqua" w:hAnsi="Book Antiqua"/>
          <w:sz w:val="24"/>
          <w:szCs w:val="24"/>
        </w:rPr>
        <w:t xml:space="preserve">Interim Provost Pam Chally stated that so many students that come to UNF want to do nursing and when cannot accommodate them, they decide to pursue nursing at FSCJ. Interim Provost Chally asked President Bioteau to talk about FSCJ’s simulation lab. President Bioteau to Dr. Chally that FSCJ would like to extend an invitation to UNF’s board and its faculty to tour the simulation and virtual reality labs. </w:t>
      </w:r>
    </w:p>
    <w:p w14:paraId="02C40F66" w14:textId="5B43C2C1" w:rsidR="00133601" w:rsidRPr="00133601" w:rsidRDefault="00133601" w:rsidP="00133601">
      <w:pPr>
        <w:rPr>
          <w:rFonts w:ascii="Book Antiqua" w:hAnsi="Book Antiqua"/>
          <w:sz w:val="24"/>
          <w:szCs w:val="24"/>
        </w:rPr>
      </w:pPr>
      <w:r w:rsidRPr="00133601">
        <w:rPr>
          <w:rFonts w:ascii="Book Antiqua" w:hAnsi="Book Antiqua"/>
          <w:sz w:val="24"/>
          <w:szCs w:val="24"/>
        </w:rPr>
        <w:t xml:space="preserve">Trustee Wayne Young, FSCJ, asked about economic development; does having an AA fit into economic development; President Delaney said yes. </w:t>
      </w:r>
    </w:p>
    <w:p w14:paraId="34F645C4" w14:textId="18684C8F" w:rsidR="00133601" w:rsidRPr="00133601" w:rsidRDefault="00133601" w:rsidP="00133601">
      <w:pPr>
        <w:rPr>
          <w:rFonts w:ascii="Book Antiqua" w:hAnsi="Book Antiqua"/>
          <w:sz w:val="24"/>
          <w:szCs w:val="24"/>
        </w:rPr>
      </w:pPr>
      <w:r w:rsidRPr="00133601">
        <w:rPr>
          <w:rFonts w:ascii="Book Antiqua" w:hAnsi="Book Antiqua"/>
          <w:sz w:val="24"/>
          <w:szCs w:val="24"/>
        </w:rPr>
        <w:t xml:space="preserve">Metrics on gainful employment document that associate degrees are critical to economic development; including in many STEM areas.  </w:t>
      </w:r>
    </w:p>
    <w:p w14:paraId="1489B6CC" w14:textId="66DF4672" w:rsidR="00A90E24" w:rsidRPr="00133601" w:rsidRDefault="00133601" w:rsidP="00133601">
      <w:pPr>
        <w:rPr>
          <w:rFonts w:ascii="Book Antiqua" w:hAnsi="Book Antiqua"/>
          <w:sz w:val="24"/>
          <w:szCs w:val="24"/>
        </w:rPr>
      </w:pPr>
      <w:r w:rsidRPr="00133601">
        <w:rPr>
          <w:rFonts w:ascii="Book Antiqua" w:hAnsi="Book Antiqua"/>
          <w:sz w:val="24"/>
          <w:szCs w:val="24"/>
        </w:rPr>
        <w:t>Before Chair Hyde adjourned the meeting, he thanked everyone for their time and stated we are engaged in educating our students and working together in our region.</w:t>
      </w:r>
    </w:p>
    <w:sectPr w:rsidR="00A90E24" w:rsidRPr="001336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FF23" w14:textId="77777777" w:rsidR="00E43EA9" w:rsidRDefault="00E43EA9" w:rsidP="00133601">
      <w:pPr>
        <w:spacing w:after="0" w:line="240" w:lineRule="auto"/>
      </w:pPr>
      <w:r>
        <w:separator/>
      </w:r>
    </w:p>
  </w:endnote>
  <w:endnote w:type="continuationSeparator" w:id="0">
    <w:p w14:paraId="360A8AE7" w14:textId="77777777" w:rsidR="00E43EA9" w:rsidRDefault="00E43EA9" w:rsidP="0013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E0C6" w14:textId="77777777" w:rsidR="00E43EA9" w:rsidRDefault="00E43EA9" w:rsidP="00133601">
      <w:pPr>
        <w:spacing w:after="0" w:line="240" w:lineRule="auto"/>
      </w:pPr>
      <w:r>
        <w:separator/>
      </w:r>
    </w:p>
  </w:footnote>
  <w:footnote w:type="continuationSeparator" w:id="0">
    <w:p w14:paraId="1880DC1A" w14:textId="77777777" w:rsidR="00E43EA9" w:rsidRDefault="00E43EA9" w:rsidP="00133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93CC" w14:textId="3586C4DD" w:rsidR="00133601" w:rsidRDefault="00133601" w:rsidP="00133601">
    <w:pPr>
      <w:jc w:val="center"/>
      <w:rPr>
        <w:rFonts w:ascii="Book Antiqua" w:hAnsi="Book Antiqua"/>
        <w:sz w:val="24"/>
        <w:szCs w:val="24"/>
      </w:rPr>
    </w:pPr>
    <w:r w:rsidRPr="00662F20">
      <w:rPr>
        <w:noProof/>
      </w:rPr>
      <w:drawing>
        <wp:inline distT="0" distB="0" distL="0" distR="0" wp14:anchorId="0E3B1E44" wp14:editId="0D04D13A">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00C20CF" w14:textId="05E11EBB" w:rsidR="00133601" w:rsidRPr="00133601" w:rsidRDefault="00133601" w:rsidP="00133601">
    <w:pPr>
      <w:jc w:val="center"/>
      <w:rPr>
        <w:rFonts w:ascii="Book Antiqua" w:hAnsi="Book Antiqua"/>
        <w:sz w:val="24"/>
        <w:szCs w:val="24"/>
      </w:rPr>
    </w:pPr>
    <w:r w:rsidRPr="00133601">
      <w:rPr>
        <w:rFonts w:ascii="Book Antiqua" w:hAnsi="Book Antiqua"/>
        <w:sz w:val="24"/>
        <w:szCs w:val="24"/>
      </w:rPr>
      <w:t>Board of Trustees Joint Workshop with FSCJ</w:t>
    </w:r>
  </w:p>
  <w:p w14:paraId="7C539806" w14:textId="3CEE0035" w:rsidR="00133601" w:rsidRPr="00133601" w:rsidRDefault="00133601" w:rsidP="00133601">
    <w:pPr>
      <w:jc w:val="center"/>
      <w:rPr>
        <w:rFonts w:ascii="Book Antiqua" w:hAnsi="Book Antiqua"/>
        <w:sz w:val="24"/>
        <w:szCs w:val="24"/>
      </w:rPr>
    </w:pPr>
    <w:r w:rsidRPr="00133601">
      <w:rPr>
        <w:rFonts w:ascii="Book Antiqua" w:hAnsi="Book Antiqua"/>
        <w:sz w:val="24"/>
        <w:szCs w:val="24"/>
      </w:rPr>
      <w:t>Adam Herbert University Center</w:t>
    </w:r>
  </w:p>
  <w:p w14:paraId="2DFC1937" w14:textId="48C27C48" w:rsidR="00133601" w:rsidRPr="00133601" w:rsidRDefault="00133601" w:rsidP="00133601">
    <w:pPr>
      <w:jc w:val="center"/>
      <w:rPr>
        <w:rFonts w:ascii="Book Antiqua" w:hAnsi="Book Antiqua"/>
        <w:sz w:val="24"/>
        <w:szCs w:val="24"/>
      </w:rPr>
    </w:pPr>
    <w:r w:rsidRPr="00133601">
      <w:rPr>
        <w:rFonts w:ascii="Book Antiqua" w:hAnsi="Book Antiqua"/>
        <w:sz w:val="24"/>
        <w:szCs w:val="24"/>
      </w:rPr>
      <w:t xml:space="preserve">March 1, 2018 </w:t>
    </w:r>
  </w:p>
  <w:p w14:paraId="5D117792" w14:textId="77777777" w:rsidR="00133601" w:rsidRDefault="00133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01"/>
    <w:rsid w:val="00133601"/>
    <w:rsid w:val="004F718A"/>
    <w:rsid w:val="005F1BC2"/>
    <w:rsid w:val="00A90E24"/>
    <w:rsid w:val="00B82D2F"/>
    <w:rsid w:val="00E43EA9"/>
    <w:rsid w:val="00FE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F2A54"/>
  <w15:chartTrackingRefBased/>
  <w15:docId w15:val="{EE0BFC61-77D7-4BA7-A076-69D33CEE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BC2"/>
    <w:pPr>
      <w:keepNext/>
      <w:keepLines/>
      <w:spacing w:before="240" w:after="0"/>
      <w:outlineLvl w:val="0"/>
    </w:pPr>
    <w:rPr>
      <w:rFonts w:ascii="Book Antiqua" w:eastAsiaTheme="majorEastAsia" w:hAnsi="Book Antiqu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601"/>
  </w:style>
  <w:style w:type="paragraph" w:styleId="Footer">
    <w:name w:val="footer"/>
    <w:basedOn w:val="Normal"/>
    <w:link w:val="FooterChar"/>
    <w:uiPriority w:val="99"/>
    <w:unhideWhenUsed/>
    <w:rsid w:val="0013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601"/>
  </w:style>
  <w:style w:type="character" w:customStyle="1" w:styleId="Heading1Char">
    <w:name w:val="Heading 1 Char"/>
    <w:basedOn w:val="DefaultParagraphFont"/>
    <w:link w:val="Heading1"/>
    <w:uiPriority w:val="9"/>
    <w:rsid w:val="005F1BC2"/>
    <w:rPr>
      <w:rFonts w:ascii="Book Antiqua" w:eastAsiaTheme="majorEastAsia" w:hAnsi="Book Antiqu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CB88E-D89B-448B-9440-180BF658E0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A52CD8-D822-46D7-BA6A-37CA94966F6B}">
  <ds:schemaRefs>
    <ds:schemaRef ds:uri="http://schemas.microsoft.com/sharepoint/v3/contenttype/forms"/>
  </ds:schemaRefs>
</ds:datastoreItem>
</file>

<file path=customXml/itemProps3.xml><?xml version="1.0" encoding="utf-8"?>
<ds:datastoreItem xmlns:ds="http://schemas.openxmlformats.org/officeDocument/2006/customXml" ds:itemID="{B76C7041-FF21-4C7A-B82F-4F331CEC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3</cp:revision>
  <dcterms:created xsi:type="dcterms:W3CDTF">2020-07-24T14:24:00Z</dcterms:created>
  <dcterms:modified xsi:type="dcterms:W3CDTF">2022-08-09T13:41:00Z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