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4A2B" w14:textId="77777777" w:rsidR="00A75D6C" w:rsidRPr="00141474" w:rsidRDefault="00122F1E" w:rsidP="00514427">
      <w:pPr>
        <w:spacing w:after="0"/>
        <w:jc w:val="center"/>
        <w:rPr>
          <w:rFonts w:ascii="Cambria" w:hAnsi="Cambria"/>
          <w:b/>
          <w:sz w:val="24"/>
          <w:szCs w:val="24"/>
        </w:rPr>
      </w:pPr>
      <w:r>
        <w:rPr>
          <w:rFonts w:ascii="Cambria" w:hAnsi="Cambria"/>
          <w:b/>
          <w:sz w:val="24"/>
          <w:szCs w:val="24"/>
        </w:rPr>
        <w:t>M</w:t>
      </w:r>
      <w:r w:rsidR="000A621B" w:rsidRPr="00141474">
        <w:rPr>
          <w:rFonts w:ascii="Cambria" w:hAnsi="Cambria"/>
          <w:b/>
          <w:sz w:val="24"/>
          <w:szCs w:val="24"/>
        </w:rPr>
        <w:t>inutes</w:t>
      </w:r>
    </w:p>
    <w:p w14:paraId="33470839" w14:textId="77777777" w:rsidR="00A75D6C" w:rsidRDefault="00A75D6C" w:rsidP="000A621B">
      <w:pPr>
        <w:rPr>
          <w:rFonts w:ascii="Cambria" w:hAnsi="Cambria"/>
          <w:sz w:val="24"/>
          <w:szCs w:val="24"/>
        </w:rPr>
      </w:pPr>
    </w:p>
    <w:p w14:paraId="471339D0" w14:textId="77777777" w:rsidR="00514427" w:rsidRDefault="00514427" w:rsidP="000A621B">
      <w:pPr>
        <w:rPr>
          <w:rFonts w:ascii="Cambria" w:hAnsi="Cambria"/>
          <w:sz w:val="24"/>
          <w:szCs w:val="24"/>
        </w:rPr>
      </w:pPr>
    </w:p>
    <w:p w14:paraId="479DC8DD" w14:textId="77777777" w:rsidR="007D77EC" w:rsidRDefault="00067E96" w:rsidP="000A621B">
      <w:pPr>
        <w:rPr>
          <w:rFonts w:ascii="Cambria" w:hAnsi="Cambria"/>
          <w:sz w:val="24"/>
          <w:szCs w:val="24"/>
        </w:rPr>
      </w:pPr>
      <w:r w:rsidRPr="00067E96">
        <w:rPr>
          <w:rFonts w:ascii="Cambria" w:hAnsi="Cambria"/>
          <w:b/>
          <w:sz w:val="24"/>
          <w:szCs w:val="24"/>
        </w:rPr>
        <w:t>Members Present</w:t>
      </w:r>
      <w:r>
        <w:rPr>
          <w:rFonts w:ascii="Cambria" w:hAnsi="Cambria"/>
          <w:sz w:val="24"/>
          <w:szCs w:val="24"/>
        </w:rPr>
        <w:t xml:space="preserve"> </w:t>
      </w:r>
      <w:r w:rsidR="007D77EC">
        <w:rPr>
          <w:rFonts w:ascii="Cambria" w:hAnsi="Cambria"/>
          <w:sz w:val="24"/>
          <w:szCs w:val="24"/>
        </w:rPr>
        <w:t>Paul</w:t>
      </w:r>
      <w:r w:rsidR="001250CB">
        <w:rPr>
          <w:rFonts w:ascii="Cambria" w:hAnsi="Cambria"/>
          <w:sz w:val="24"/>
          <w:szCs w:val="24"/>
        </w:rPr>
        <w:t xml:space="preserve"> McElroy (Chair), </w:t>
      </w:r>
      <w:r>
        <w:rPr>
          <w:rFonts w:ascii="Cambria" w:hAnsi="Cambria"/>
          <w:sz w:val="24"/>
          <w:szCs w:val="24"/>
        </w:rPr>
        <w:t>Thomas Beaucham and</w:t>
      </w:r>
      <w:r w:rsidR="007D77EC">
        <w:rPr>
          <w:rFonts w:ascii="Cambria" w:hAnsi="Cambria"/>
          <w:sz w:val="24"/>
          <w:szCs w:val="24"/>
        </w:rPr>
        <w:t xml:space="preserve"> Doug Burnett</w:t>
      </w:r>
    </w:p>
    <w:p w14:paraId="0B2F9A22" w14:textId="77777777" w:rsidR="007D77EC" w:rsidRDefault="007D77EC" w:rsidP="000A621B">
      <w:pPr>
        <w:rPr>
          <w:rFonts w:ascii="Cambria" w:hAnsi="Cambria"/>
          <w:sz w:val="24"/>
          <w:szCs w:val="24"/>
        </w:rPr>
      </w:pPr>
      <w:r w:rsidRPr="00067E96">
        <w:rPr>
          <w:rFonts w:ascii="Cambria" w:hAnsi="Cambria"/>
          <w:b/>
          <w:sz w:val="24"/>
          <w:szCs w:val="24"/>
        </w:rPr>
        <w:t>Members Absent</w:t>
      </w:r>
      <w:r w:rsidR="00067E96" w:rsidRPr="00067E96">
        <w:rPr>
          <w:rFonts w:ascii="Cambria" w:hAnsi="Cambria"/>
          <w:b/>
          <w:sz w:val="24"/>
          <w:szCs w:val="24"/>
        </w:rPr>
        <w:t xml:space="preserve"> (excused)</w:t>
      </w:r>
      <w:r w:rsidR="00067E96">
        <w:rPr>
          <w:rFonts w:ascii="Cambria" w:hAnsi="Cambria"/>
          <w:sz w:val="24"/>
          <w:szCs w:val="24"/>
        </w:rPr>
        <w:t xml:space="preserve"> </w:t>
      </w:r>
      <w:r>
        <w:rPr>
          <w:rFonts w:ascii="Cambria" w:hAnsi="Cambria"/>
          <w:sz w:val="24"/>
          <w:szCs w:val="24"/>
        </w:rPr>
        <w:t>Stephen Joost</w:t>
      </w:r>
      <w:r w:rsidR="00067E96">
        <w:rPr>
          <w:rFonts w:ascii="Cambria" w:hAnsi="Cambria"/>
          <w:sz w:val="24"/>
          <w:szCs w:val="24"/>
        </w:rPr>
        <w:t xml:space="preserve"> and</w:t>
      </w:r>
      <w:r w:rsidR="007F0264">
        <w:rPr>
          <w:rFonts w:ascii="Cambria" w:hAnsi="Cambria"/>
          <w:sz w:val="24"/>
          <w:szCs w:val="24"/>
        </w:rPr>
        <w:t xml:space="preserve"> Oscar Munoz</w:t>
      </w:r>
    </w:p>
    <w:p w14:paraId="3C38C7A5" w14:textId="77777777" w:rsidR="007D77EC" w:rsidRPr="00A75D6C" w:rsidRDefault="007D77EC" w:rsidP="000A621B">
      <w:pPr>
        <w:rPr>
          <w:rFonts w:ascii="Cambria" w:hAnsi="Cambria"/>
          <w:sz w:val="24"/>
          <w:szCs w:val="24"/>
        </w:rPr>
      </w:pPr>
    </w:p>
    <w:p w14:paraId="694FCEBE" w14:textId="77777777" w:rsidR="00A75D6C" w:rsidRPr="007D77EC" w:rsidRDefault="00A75D6C" w:rsidP="003569C4">
      <w:pPr>
        <w:pStyle w:val="Heading2"/>
      </w:pPr>
      <w:r w:rsidRPr="007D77EC">
        <w:t>Item 1 Call to Order</w:t>
      </w:r>
    </w:p>
    <w:p w14:paraId="35BB4C01" w14:textId="77777777" w:rsidR="007D77EC" w:rsidRPr="00A75D6C" w:rsidRDefault="007D77EC" w:rsidP="000A621B">
      <w:pPr>
        <w:spacing w:after="0"/>
        <w:rPr>
          <w:rFonts w:ascii="Cambria" w:hAnsi="Cambria"/>
          <w:sz w:val="24"/>
          <w:szCs w:val="24"/>
        </w:rPr>
      </w:pPr>
      <w:r>
        <w:rPr>
          <w:rFonts w:ascii="Cambria" w:hAnsi="Cambria"/>
          <w:sz w:val="24"/>
          <w:szCs w:val="24"/>
        </w:rPr>
        <w:t>Chair McElroy recognized a quorum and called the meeting to order at 11:18 am.</w:t>
      </w:r>
    </w:p>
    <w:p w14:paraId="6D5F9B4D" w14:textId="77777777" w:rsidR="000A621B" w:rsidRDefault="000A621B" w:rsidP="000A621B">
      <w:pPr>
        <w:spacing w:after="0"/>
        <w:rPr>
          <w:rFonts w:ascii="Cambria" w:hAnsi="Cambria"/>
          <w:sz w:val="24"/>
          <w:szCs w:val="24"/>
        </w:rPr>
      </w:pPr>
    </w:p>
    <w:p w14:paraId="07D5CA1E" w14:textId="77777777" w:rsidR="00A75D6C" w:rsidRPr="007D77EC" w:rsidRDefault="00A75D6C" w:rsidP="003569C4">
      <w:pPr>
        <w:pStyle w:val="Heading2"/>
      </w:pPr>
      <w:r w:rsidRPr="007D77EC">
        <w:t>Item 2 Approval of Minutes, October 24, 2017</w:t>
      </w:r>
    </w:p>
    <w:p w14:paraId="2FB79F2A" w14:textId="77777777" w:rsidR="007D77EC" w:rsidRDefault="007D77EC" w:rsidP="000A621B">
      <w:pPr>
        <w:spacing w:after="0"/>
        <w:rPr>
          <w:rFonts w:ascii="Cambria" w:hAnsi="Cambria"/>
          <w:sz w:val="24"/>
          <w:szCs w:val="24"/>
        </w:rPr>
      </w:pPr>
      <w:r>
        <w:rPr>
          <w:rFonts w:ascii="Cambria" w:hAnsi="Cambria"/>
          <w:sz w:val="24"/>
          <w:szCs w:val="24"/>
        </w:rPr>
        <w:t xml:space="preserve">Chair McElroy asked for a motion to approve the minutes for the October 24, </w:t>
      </w:r>
      <w:proofErr w:type="gramStart"/>
      <w:r>
        <w:rPr>
          <w:rFonts w:ascii="Cambria" w:hAnsi="Cambria"/>
          <w:sz w:val="24"/>
          <w:szCs w:val="24"/>
        </w:rPr>
        <w:t>2017</w:t>
      </w:r>
      <w:proofErr w:type="gramEnd"/>
      <w:r>
        <w:rPr>
          <w:rFonts w:ascii="Cambria" w:hAnsi="Cambria"/>
          <w:sz w:val="24"/>
          <w:szCs w:val="24"/>
        </w:rPr>
        <w:t xml:space="preserve"> meeting.</w:t>
      </w:r>
    </w:p>
    <w:p w14:paraId="3261E5ED" w14:textId="77777777" w:rsidR="007D77EC" w:rsidRDefault="007D77EC" w:rsidP="000A621B">
      <w:pPr>
        <w:spacing w:after="0"/>
        <w:rPr>
          <w:rFonts w:ascii="Cambria" w:hAnsi="Cambria"/>
          <w:sz w:val="24"/>
          <w:szCs w:val="24"/>
        </w:rPr>
      </w:pPr>
    </w:p>
    <w:p w14:paraId="70BE7C80" w14:textId="77777777" w:rsidR="007D77EC" w:rsidRPr="00A75D6C" w:rsidRDefault="007D77EC" w:rsidP="000A621B">
      <w:pPr>
        <w:spacing w:after="0"/>
        <w:rPr>
          <w:rFonts w:ascii="Cambria" w:hAnsi="Cambria"/>
          <w:sz w:val="24"/>
          <w:szCs w:val="24"/>
        </w:rPr>
      </w:pPr>
      <w:r>
        <w:rPr>
          <w:rFonts w:ascii="Cambria" w:hAnsi="Cambria"/>
          <w:sz w:val="24"/>
          <w:szCs w:val="24"/>
        </w:rPr>
        <w:t>Trustee Burnett made a MOTION to approve the minutes of the October 24, 2017 meeting as presented.  Trustee Beaucham SECONDED the motion and the motion was APPROVED unanimously.</w:t>
      </w:r>
    </w:p>
    <w:p w14:paraId="56BB3EAC" w14:textId="77777777" w:rsidR="00A75D6C" w:rsidRPr="00A75D6C" w:rsidRDefault="00A75D6C" w:rsidP="000A621B">
      <w:pPr>
        <w:spacing w:after="0"/>
        <w:rPr>
          <w:rFonts w:ascii="Cambria" w:hAnsi="Cambria"/>
          <w:sz w:val="24"/>
          <w:szCs w:val="24"/>
        </w:rPr>
      </w:pPr>
    </w:p>
    <w:p w14:paraId="68603635" w14:textId="77777777" w:rsidR="00A75D6C" w:rsidRPr="007D77EC" w:rsidRDefault="00A75D6C" w:rsidP="003569C4">
      <w:pPr>
        <w:pStyle w:val="Heading2"/>
      </w:pPr>
      <w:r w:rsidRPr="007D77EC">
        <w:t>Item 3 Public Comments</w:t>
      </w:r>
    </w:p>
    <w:p w14:paraId="4E0C7468" w14:textId="77777777" w:rsidR="007D77EC" w:rsidRDefault="007D77EC" w:rsidP="007D77EC">
      <w:pPr>
        <w:spacing w:after="0"/>
        <w:rPr>
          <w:rFonts w:ascii="Cambria" w:hAnsi="Cambria"/>
          <w:sz w:val="24"/>
          <w:szCs w:val="24"/>
        </w:rPr>
      </w:pPr>
      <w:r>
        <w:rPr>
          <w:rFonts w:ascii="Cambria" w:hAnsi="Cambria"/>
          <w:sz w:val="24"/>
          <w:szCs w:val="24"/>
        </w:rPr>
        <w:t xml:space="preserve">Chair McElroy </w:t>
      </w:r>
      <w:r w:rsidRPr="00E04DF4">
        <w:rPr>
          <w:rFonts w:ascii="Cambria" w:hAnsi="Cambria"/>
          <w:sz w:val="24"/>
          <w:szCs w:val="24"/>
        </w:rPr>
        <w:t>offered the opportunity for public comments on the agenda. There were no public comments.</w:t>
      </w:r>
    </w:p>
    <w:p w14:paraId="4EDA9BDD" w14:textId="77777777" w:rsidR="007D77EC" w:rsidRPr="00A75D6C" w:rsidRDefault="007D77EC" w:rsidP="000A621B">
      <w:pPr>
        <w:spacing w:after="0"/>
        <w:rPr>
          <w:rFonts w:ascii="Cambria" w:hAnsi="Cambria"/>
          <w:sz w:val="24"/>
          <w:szCs w:val="24"/>
        </w:rPr>
      </w:pPr>
    </w:p>
    <w:p w14:paraId="339A3E35" w14:textId="77777777" w:rsidR="00A75D6C" w:rsidRPr="00AB200A" w:rsidRDefault="00A75D6C" w:rsidP="003569C4">
      <w:pPr>
        <w:pStyle w:val="Heading2"/>
      </w:pPr>
      <w:r w:rsidRPr="00AB200A">
        <w:t>Item 4 Independent Accountant’s Report on Applying Agreed-Upon Procedures – Intercollegiate Athletics Program</w:t>
      </w:r>
    </w:p>
    <w:p w14:paraId="3F5157B0" w14:textId="77777777" w:rsidR="007D77EC" w:rsidRPr="00A75D6C" w:rsidRDefault="00AB200A" w:rsidP="000A621B">
      <w:pPr>
        <w:spacing w:after="0"/>
        <w:rPr>
          <w:rFonts w:ascii="Cambria" w:hAnsi="Cambria"/>
          <w:sz w:val="24"/>
          <w:szCs w:val="24"/>
        </w:rPr>
      </w:pPr>
      <w:r>
        <w:rPr>
          <w:rFonts w:ascii="Cambria" w:hAnsi="Cambria"/>
          <w:sz w:val="24"/>
          <w:szCs w:val="24"/>
        </w:rPr>
        <w:t xml:space="preserve">Vice President Shuman presented the </w:t>
      </w:r>
      <w:r w:rsidRPr="00AB200A">
        <w:rPr>
          <w:rFonts w:ascii="Cambria" w:hAnsi="Cambria"/>
          <w:sz w:val="24"/>
          <w:szCs w:val="24"/>
        </w:rPr>
        <w:t xml:space="preserve">independent accountant’s report on the financial statements for Athletics, in accordance with guidelines set forward by the National </w:t>
      </w:r>
      <w:r>
        <w:rPr>
          <w:rFonts w:ascii="Cambria" w:hAnsi="Cambria"/>
          <w:sz w:val="24"/>
          <w:szCs w:val="24"/>
        </w:rPr>
        <w:t xml:space="preserve">Collegiate Athletic Association, for the committee’s information.  The </w:t>
      </w:r>
      <w:r w:rsidR="001250CB">
        <w:rPr>
          <w:rFonts w:ascii="Cambria" w:hAnsi="Cambria"/>
          <w:sz w:val="24"/>
          <w:szCs w:val="24"/>
        </w:rPr>
        <w:t>report</w:t>
      </w:r>
      <w:r>
        <w:rPr>
          <w:rFonts w:ascii="Cambria" w:hAnsi="Cambria"/>
          <w:sz w:val="24"/>
          <w:szCs w:val="24"/>
        </w:rPr>
        <w:t xml:space="preserve"> was clean with </w:t>
      </w:r>
      <w:r w:rsidR="001250CB">
        <w:rPr>
          <w:rFonts w:ascii="Cambria" w:hAnsi="Cambria"/>
          <w:sz w:val="24"/>
          <w:szCs w:val="24"/>
        </w:rPr>
        <w:t>no significant issues</w:t>
      </w:r>
      <w:r>
        <w:rPr>
          <w:rFonts w:ascii="Cambria" w:hAnsi="Cambria"/>
          <w:sz w:val="24"/>
          <w:szCs w:val="24"/>
        </w:rPr>
        <w:t>.</w:t>
      </w:r>
    </w:p>
    <w:p w14:paraId="2E9DCC03" w14:textId="77777777" w:rsidR="00A75D6C" w:rsidRPr="00A75D6C" w:rsidRDefault="00A75D6C" w:rsidP="000A621B">
      <w:pPr>
        <w:spacing w:after="0"/>
        <w:rPr>
          <w:rFonts w:ascii="Cambria" w:hAnsi="Cambria"/>
          <w:sz w:val="24"/>
          <w:szCs w:val="24"/>
        </w:rPr>
      </w:pPr>
    </w:p>
    <w:p w14:paraId="76A85718" w14:textId="77777777" w:rsidR="00A75D6C" w:rsidRPr="00EE77A1" w:rsidRDefault="00A75D6C" w:rsidP="003569C4">
      <w:pPr>
        <w:pStyle w:val="Heading2"/>
      </w:pPr>
      <w:r w:rsidRPr="00EE77A1">
        <w:t>Item 5 Office of Internal Auditing Quarterly Update</w:t>
      </w:r>
    </w:p>
    <w:p w14:paraId="332222EA" w14:textId="77777777" w:rsidR="00B17471" w:rsidRPr="00B17471" w:rsidRDefault="00B17471" w:rsidP="00B17471">
      <w:pPr>
        <w:spacing w:after="0"/>
        <w:rPr>
          <w:rFonts w:ascii="Cambria" w:hAnsi="Cambria"/>
          <w:sz w:val="24"/>
          <w:szCs w:val="24"/>
        </w:rPr>
      </w:pPr>
      <w:r w:rsidRPr="00B17471">
        <w:rPr>
          <w:rFonts w:ascii="Cambria" w:hAnsi="Cambria"/>
          <w:sz w:val="24"/>
          <w:szCs w:val="24"/>
        </w:rPr>
        <w:t>Julia Hann, Director of the Office of Internal Auditing, provided the quarterly report for the Office of Internal Auditing.  She presented the status of the audit work plan noting that the Personal Identifiable Information (PII) Audit, COAS Dean’s Office Audit, and the Performance Based Funding Data Integrity Audit are in progress.  Outstanding audit recommendations remain with the Florida Department of Law Enforcement (FDLE) Audit and the Brooks College of Health Dean’s Office Audit.</w:t>
      </w:r>
    </w:p>
    <w:p w14:paraId="3FA233C3" w14:textId="77777777" w:rsidR="00B17471" w:rsidRPr="00B17471" w:rsidRDefault="00B17471" w:rsidP="00B17471">
      <w:pPr>
        <w:spacing w:after="0"/>
        <w:rPr>
          <w:rFonts w:ascii="Cambria" w:hAnsi="Cambria"/>
          <w:sz w:val="24"/>
          <w:szCs w:val="24"/>
        </w:rPr>
      </w:pPr>
    </w:p>
    <w:p w14:paraId="4CA8A7FD" w14:textId="77777777" w:rsidR="00B17471" w:rsidRPr="00B17471" w:rsidRDefault="00B17471" w:rsidP="00B17471">
      <w:pPr>
        <w:spacing w:after="0"/>
        <w:rPr>
          <w:rFonts w:ascii="Cambria" w:hAnsi="Cambria"/>
          <w:sz w:val="24"/>
          <w:szCs w:val="24"/>
        </w:rPr>
      </w:pPr>
      <w:r w:rsidRPr="00B17471">
        <w:rPr>
          <w:rFonts w:ascii="Cambria" w:hAnsi="Cambria"/>
          <w:sz w:val="24"/>
          <w:szCs w:val="24"/>
        </w:rPr>
        <w:t>The department has also initiated an internship program.</w:t>
      </w:r>
    </w:p>
    <w:p w14:paraId="7D41812E" w14:textId="77777777" w:rsidR="00B17471" w:rsidRDefault="00B17471" w:rsidP="000A621B">
      <w:pPr>
        <w:spacing w:after="0"/>
        <w:rPr>
          <w:rFonts w:ascii="Cambria" w:hAnsi="Cambria"/>
          <w:b/>
          <w:sz w:val="24"/>
          <w:szCs w:val="24"/>
        </w:rPr>
      </w:pPr>
    </w:p>
    <w:p w14:paraId="5505AD9B" w14:textId="77777777" w:rsidR="00A75D6C" w:rsidRPr="00514427" w:rsidRDefault="00A75D6C" w:rsidP="003569C4">
      <w:pPr>
        <w:pStyle w:val="Heading2"/>
      </w:pPr>
      <w:r w:rsidRPr="00514427">
        <w:lastRenderedPageBreak/>
        <w:t>Item 6 Compliance Update</w:t>
      </w:r>
    </w:p>
    <w:p w14:paraId="55E202BA" w14:textId="77777777" w:rsidR="0021207E" w:rsidRDefault="0021207E" w:rsidP="000A621B">
      <w:pPr>
        <w:spacing w:after="0"/>
        <w:rPr>
          <w:rFonts w:ascii="Cambria" w:hAnsi="Cambria"/>
          <w:sz w:val="24"/>
          <w:szCs w:val="24"/>
        </w:rPr>
      </w:pPr>
      <w:r>
        <w:rPr>
          <w:rFonts w:ascii="Cambria" w:hAnsi="Cambria"/>
          <w:sz w:val="24"/>
          <w:szCs w:val="24"/>
        </w:rPr>
        <w:t xml:space="preserve">Joann Campbell, </w:t>
      </w:r>
      <w:r w:rsidRPr="0021207E">
        <w:rPr>
          <w:rFonts w:ascii="Cambria" w:hAnsi="Cambria"/>
          <w:sz w:val="24"/>
          <w:szCs w:val="24"/>
        </w:rPr>
        <w:t xml:space="preserve">Associate Vice </w:t>
      </w:r>
      <w:proofErr w:type="gramStart"/>
      <w:r w:rsidRPr="0021207E">
        <w:rPr>
          <w:rFonts w:ascii="Cambria" w:hAnsi="Cambria"/>
          <w:sz w:val="24"/>
          <w:szCs w:val="24"/>
        </w:rPr>
        <w:t>Preside</w:t>
      </w:r>
      <w:r>
        <w:rPr>
          <w:rFonts w:ascii="Cambria" w:hAnsi="Cambria"/>
          <w:sz w:val="24"/>
          <w:szCs w:val="24"/>
        </w:rPr>
        <w:t>nt</w:t>
      </w:r>
      <w:proofErr w:type="gramEnd"/>
      <w:r>
        <w:rPr>
          <w:rFonts w:ascii="Cambria" w:hAnsi="Cambria"/>
          <w:sz w:val="24"/>
          <w:szCs w:val="24"/>
        </w:rPr>
        <w:t xml:space="preserve"> and Compliance Officer, </w:t>
      </w:r>
      <w:r w:rsidRPr="0021207E">
        <w:rPr>
          <w:rFonts w:ascii="Cambria" w:hAnsi="Cambria"/>
          <w:sz w:val="24"/>
          <w:szCs w:val="24"/>
        </w:rPr>
        <w:t>provide</w:t>
      </w:r>
      <w:r>
        <w:rPr>
          <w:rFonts w:ascii="Cambria" w:hAnsi="Cambria"/>
          <w:sz w:val="24"/>
          <w:szCs w:val="24"/>
        </w:rPr>
        <w:t>d</w:t>
      </w:r>
      <w:r w:rsidRPr="0021207E">
        <w:rPr>
          <w:rFonts w:ascii="Cambria" w:hAnsi="Cambria"/>
          <w:sz w:val="24"/>
          <w:szCs w:val="24"/>
        </w:rPr>
        <w:t xml:space="preserve"> a Compliance Update. </w:t>
      </w:r>
      <w:r w:rsidR="00F20E85">
        <w:rPr>
          <w:rFonts w:ascii="Cambria" w:hAnsi="Cambria"/>
          <w:sz w:val="24"/>
          <w:szCs w:val="24"/>
        </w:rPr>
        <w:t xml:space="preserve">  She gave an overview of the purpose of the newly formed Compliance, Ethics, Risk Oversight Committee (CEROC) and share</w:t>
      </w:r>
      <w:r w:rsidR="00295BE5">
        <w:rPr>
          <w:rFonts w:ascii="Cambria" w:hAnsi="Cambria"/>
          <w:sz w:val="24"/>
          <w:szCs w:val="24"/>
        </w:rPr>
        <w:t>d</w:t>
      </w:r>
      <w:r w:rsidR="00F20E85">
        <w:rPr>
          <w:rFonts w:ascii="Cambria" w:hAnsi="Cambria"/>
          <w:sz w:val="24"/>
          <w:szCs w:val="24"/>
        </w:rPr>
        <w:t xml:space="preserve"> the names of those on the committee and her co-chair, Julia Hann.  She also noted that UNF has a relationship with five of the</w:t>
      </w:r>
      <w:r w:rsidR="00295BE5" w:rsidRPr="00295BE5">
        <w:rPr>
          <w:rFonts w:ascii="Cambria" w:hAnsi="Cambria"/>
          <w:color w:val="FF0000"/>
          <w:sz w:val="24"/>
          <w:szCs w:val="24"/>
        </w:rPr>
        <w:t xml:space="preserve"> </w:t>
      </w:r>
      <w:r w:rsidR="00295BE5" w:rsidRPr="00295BE5">
        <w:rPr>
          <w:rFonts w:ascii="Cambria" w:hAnsi="Cambria"/>
          <w:sz w:val="24"/>
          <w:szCs w:val="24"/>
        </w:rPr>
        <w:t>World’s Most Ethical Companies – Starbucks, PepsiCo, Dell, Microsoft, and TIAA, as rated by Ethisphere. </w:t>
      </w:r>
    </w:p>
    <w:p w14:paraId="5A8F773B" w14:textId="77777777" w:rsidR="00F20E85" w:rsidRDefault="00F20E85" w:rsidP="000A621B">
      <w:pPr>
        <w:spacing w:after="0"/>
        <w:rPr>
          <w:rFonts w:ascii="Cambria" w:hAnsi="Cambria"/>
          <w:sz w:val="24"/>
          <w:szCs w:val="24"/>
        </w:rPr>
      </w:pPr>
    </w:p>
    <w:p w14:paraId="4CDDEE38" w14:textId="77777777" w:rsidR="00F20E85" w:rsidRDefault="00F20E85" w:rsidP="000A621B">
      <w:pPr>
        <w:spacing w:after="0"/>
        <w:rPr>
          <w:rFonts w:ascii="Cambria" w:hAnsi="Cambria"/>
          <w:sz w:val="24"/>
          <w:szCs w:val="24"/>
        </w:rPr>
      </w:pPr>
      <w:r>
        <w:rPr>
          <w:rFonts w:ascii="Cambria" w:hAnsi="Cambria"/>
          <w:sz w:val="24"/>
          <w:szCs w:val="24"/>
        </w:rPr>
        <w:t xml:space="preserve">Currently the department is working with General Counsel on updating the Code of Conduct and Ethics.  Together they are also initiating a comprehensive review of policies.  Dr. Campbell introduced </w:t>
      </w:r>
      <w:r w:rsidR="00EE77A1">
        <w:rPr>
          <w:rFonts w:ascii="Cambria" w:hAnsi="Cambria"/>
          <w:sz w:val="24"/>
          <w:szCs w:val="24"/>
        </w:rPr>
        <w:t xml:space="preserve">her current graduate </w:t>
      </w:r>
      <w:r w:rsidR="00EE77A1" w:rsidRPr="00295BE5">
        <w:rPr>
          <w:rFonts w:ascii="Cambria" w:hAnsi="Cambria"/>
          <w:sz w:val="24"/>
          <w:szCs w:val="24"/>
        </w:rPr>
        <w:t>student</w:t>
      </w:r>
      <w:r w:rsidR="00295BE5" w:rsidRPr="00295BE5">
        <w:rPr>
          <w:rFonts w:ascii="Cambria" w:hAnsi="Cambria"/>
          <w:sz w:val="24"/>
          <w:szCs w:val="24"/>
        </w:rPr>
        <w:t>, Taylor Hoffman,</w:t>
      </w:r>
      <w:r w:rsidR="00EE77A1" w:rsidRPr="00295BE5">
        <w:rPr>
          <w:rFonts w:ascii="Cambria" w:hAnsi="Cambria"/>
          <w:sz w:val="24"/>
          <w:szCs w:val="24"/>
        </w:rPr>
        <w:t xml:space="preserve"> who </w:t>
      </w:r>
      <w:r w:rsidR="00EE77A1">
        <w:rPr>
          <w:rFonts w:ascii="Cambria" w:hAnsi="Cambria"/>
          <w:sz w:val="24"/>
          <w:szCs w:val="24"/>
        </w:rPr>
        <w:t>is assisting in developing a Compliance Program Inventory.</w:t>
      </w:r>
    </w:p>
    <w:p w14:paraId="7908C7BC" w14:textId="77777777" w:rsidR="00EE77A1" w:rsidRDefault="00EE77A1" w:rsidP="000A621B">
      <w:pPr>
        <w:spacing w:after="0"/>
        <w:rPr>
          <w:rFonts w:ascii="Cambria" w:hAnsi="Cambria"/>
          <w:sz w:val="24"/>
          <w:szCs w:val="24"/>
        </w:rPr>
      </w:pPr>
    </w:p>
    <w:p w14:paraId="60E37EFE" w14:textId="77777777" w:rsidR="00EE77A1" w:rsidRDefault="00D66D1E" w:rsidP="000A621B">
      <w:pPr>
        <w:spacing w:after="0"/>
        <w:rPr>
          <w:rFonts w:ascii="Cambria" w:hAnsi="Cambria"/>
          <w:sz w:val="24"/>
          <w:szCs w:val="24"/>
        </w:rPr>
      </w:pPr>
      <w:r>
        <w:rPr>
          <w:rFonts w:ascii="Cambria" w:hAnsi="Cambria"/>
          <w:sz w:val="24"/>
          <w:szCs w:val="24"/>
        </w:rPr>
        <w:t>The department will be concentrating on several items</w:t>
      </w:r>
      <w:r w:rsidR="00EE77A1">
        <w:rPr>
          <w:rFonts w:ascii="Cambria" w:hAnsi="Cambria"/>
          <w:sz w:val="24"/>
          <w:szCs w:val="24"/>
        </w:rPr>
        <w:t xml:space="preserve"> in the coming months –</w:t>
      </w:r>
    </w:p>
    <w:p w14:paraId="128BAE51" w14:textId="77777777" w:rsidR="00EE77A1" w:rsidRDefault="00EE77A1" w:rsidP="00EE77A1">
      <w:pPr>
        <w:pStyle w:val="ListParagraph"/>
        <w:numPr>
          <w:ilvl w:val="0"/>
          <w:numId w:val="1"/>
        </w:numPr>
        <w:spacing w:after="0"/>
        <w:rPr>
          <w:rFonts w:ascii="Cambria" w:hAnsi="Cambria"/>
          <w:sz w:val="24"/>
          <w:szCs w:val="24"/>
        </w:rPr>
      </w:pPr>
      <w:r>
        <w:rPr>
          <w:rFonts w:ascii="Cambria" w:hAnsi="Cambria"/>
          <w:sz w:val="24"/>
          <w:szCs w:val="24"/>
        </w:rPr>
        <w:t xml:space="preserve">Web accessibility </w:t>
      </w:r>
      <w:r w:rsidR="00295BE5" w:rsidRPr="00295BE5">
        <w:rPr>
          <w:rFonts w:ascii="Cambria" w:hAnsi="Cambria"/>
          <w:sz w:val="24"/>
          <w:szCs w:val="24"/>
        </w:rPr>
        <w:t>in response to an Office of Civil Rights complaint</w:t>
      </w:r>
    </w:p>
    <w:p w14:paraId="13AB1D50" w14:textId="77777777" w:rsidR="00EE77A1" w:rsidRDefault="00EE77A1" w:rsidP="00EE77A1">
      <w:pPr>
        <w:pStyle w:val="ListParagraph"/>
        <w:numPr>
          <w:ilvl w:val="0"/>
          <w:numId w:val="1"/>
        </w:numPr>
        <w:spacing w:after="0"/>
        <w:rPr>
          <w:rFonts w:ascii="Cambria" w:hAnsi="Cambria"/>
          <w:sz w:val="24"/>
          <w:szCs w:val="24"/>
        </w:rPr>
      </w:pPr>
      <w:r>
        <w:rPr>
          <w:rFonts w:ascii="Cambria" w:hAnsi="Cambria"/>
          <w:sz w:val="24"/>
          <w:szCs w:val="24"/>
        </w:rPr>
        <w:t xml:space="preserve">Enhanced data information and security standards (specifically regarding the federal government NIST 800-171 and the </w:t>
      </w:r>
      <w:r w:rsidR="00D66D1E">
        <w:rPr>
          <w:rFonts w:ascii="Cambria" w:hAnsi="Cambria"/>
          <w:sz w:val="24"/>
          <w:szCs w:val="24"/>
        </w:rPr>
        <w:t>European Union General Data Protection Regulation (GDPR)</w:t>
      </w:r>
    </w:p>
    <w:p w14:paraId="26904F45" w14:textId="77777777" w:rsidR="00D66D1E" w:rsidRDefault="00D66D1E" w:rsidP="00EE77A1">
      <w:pPr>
        <w:pStyle w:val="ListParagraph"/>
        <w:numPr>
          <w:ilvl w:val="0"/>
          <w:numId w:val="1"/>
        </w:numPr>
        <w:spacing w:after="0"/>
        <w:rPr>
          <w:rFonts w:ascii="Cambria" w:hAnsi="Cambria"/>
          <w:sz w:val="24"/>
          <w:szCs w:val="24"/>
        </w:rPr>
      </w:pPr>
      <w:r>
        <w:rPr>
          <w:rFonts w:ascii="Cambria" w:hAnsi="Cambria"/>
          <w:sz w:val="24"/>
          <w:szCs w:val="24"/>
        </w:rPr>
        <w:t>Uniform guidance regarding federal awards</w:t>
      </w:r>
    </w:p>
    <w:p w14:paraId="093DCF4E" w14:textId="77777777" w:rsidR="00D66D1E" w:rsidRDefault="00D66D1E" w:rsidP="00EE77A1">
      <w:pPr>
        <w:pStyle w:val="ListParagraph"/>
        <w:numPr>
          <w:ilvl w:val="0"/>
          <w:numId w:val="1"/>
        </w:numPr>
        <w:spacing w:after="0"/>
        <w:rPr>
          <w:rFonts w:ascii="Cambria" w:hAnsi="Cambria"/>
          <w:sz w:val="24"/>
          <w:szCs w:val="24"/>
        </w:rPr>
      </w:pPr>
      <w:r>
        <w:rPr>
          <w:rFonts w:ascii="Cambria" w:hAnsi="Cambria"/>
          <w:sz w:val="24"/>
          <w:szCs w:val="24"/>
        </w:rPr>
        <w:t>Title IX – Sexual Misconduct Training</w:t>
      </w:r>
    </w:p>
    <w:p w14:paraId="23469085" w14:textId="77777777" w:rsidR="00D66D1E" w:rsidRDefault="00D66D1E" w:rsidP="00EE77A1">
      <w:pPr>
        <w:pStyle w:val="ListParagraph"/>
        <w:numPr>
          <w:ilvl w:val="0"/>
          <w:numId w:val="1"/>
        </w:numPr>
        <w:spacing w:after="0"/>
        <w:rPr>
          <w:rFonts w:ascii="Cambria" w:hAnsi="Cambria"/>
          <w:sz w:val="24"/>
          <w:szCs w:val="24"/>
        </w:rPr>
      </w:pPr>
      <w:r>
        <w:rPr>
          <w:rFonts w:ascii="Cambria" w:hAnsi="Cambria"/>
          <w:sz w:val="24"/>
          <w:szCs w:val="24"/>
        </w:rPr>
        <w:t xml:space="preserve">Systems Upgrades (Concur Travel System which will help with </w:t>
      </w:r>
      <w:proofErr w:type="spellStart"/>
      <w:r>
        <w:rPr>
          <w:rFonts w:ascii="Cambria" w:hAnsi="Cambria"/>
          <w:sz w:val="24"/>
          <w:szCs w:val="24"/>
        </w:rPr>
        <w:t>Clery</w:t>
      </w:r>
      <w:proofErr w:type="spellEnd"/>
      <w:r>
        <w:rPr>
          <w:rFonts w:ascii="Cambria" w:hAnsi="Cambria"/>
          <w:sz w:val="24"/>
          <w:szCs w:val="24"/>
        </w:rPr>
        <w:t xml:space="preserve"> Act reporting and </w:t>
      </w:r>
      <w:proofErr w:type="spellStart"/>
      <w:r>
        <w:rPr>
          <w:rFonts w:ascii="Cambria" w:hAnsi="Cambria"/>
          <w:sz w:val="24"/>
          <w:szCs w:val="24"/>
        </w:rPr>
        <w:t>Maxient</w:t>
      </w:r>
      <w:proofErr w:type="spellEnd"/>
      <w:r>
        <w:rPr>
          <w:rFonts w:ascii="Cambria" w:hAnsi="Cambria"/>
          <w:sz w:val="24"/>
          <w:szCs w:val="24"/>
        </w:rPr>
        <w:t xml:space="preserve"> Student Incident Reporting which will provide record-keeping for </w:t>
      </w:r>
      <w:proofErr w:type="spellStart"/>
      <w:r>
        <w:rPr>
          <w:rFonts w:ascii="Cambria" w:hAnsi="Cambria"/>
          <w:sz w:val="24"/>
          <w:szCs w:val="24"/>
        </w:rPr>
        <w:t>Clery</w:t>
      </w:r>
      <w:proofErr w:type="spellEnd"/>
      <w:r>
        <w:rPr>
          <w:rFonts w:ascii="Cambria" w:hAnsi="Cambria"/>
          <w:sz w:val="24"/>
          <w:szCs w:val="24"/>
        </w:rPr>
        <w:t xml:space="preserve"> Act reporting)</w:t>
      </w:r>
    </w:p>
    <w:p w14:paraId="65230619" w14:textId="77777777" w:rsidR="00D66D1E" w:rsidRDefault="00D66D1E" w:rsidP="00D66D1E">
      <w:pPr>
        <w:spacing w:after="0"/>
        <w:rPr>
          <w:rFonts w:ascii="Cambria" w:hAnsi="Cambria"/>
          <w:sz w:val="24"/>
          <w:szCs w:val="24"/>
        </w:rPr>
      </w:pPr>
      <w:r>
        <w:rPr>
          <w:rFonts w:ascii="Cambria" w:hAnsi="Cambria"/>
          <w:sz w:val="24"/>
          <w:szCs w:val="24"/>
        </w:rPr>
        <w:t xml:space="preserve"> </w:t>
      </w:r>
    </w:p>
    <w:p w14:paraId="0BADC760" w14:textId="77777777" w:rsidR="00D66D1E" w:rsidRPr="00D66D1E" w:rsidRDefault="00D66D1E" w:rsidP="00D66D1E">
      <w:pPr>
        <w:spacing w:after="0"/>
        <w:rPr>
          <w:rFonts w:ascii="Cambria" w:hAnsi="Cambria"/>
          <w:sz w:val="24"/>
          <w:szCs w:val="24"/>
        </w:rPr>
      </w:pPr>
      <w:r>
        <w:rPr>
          <w:rFonts w:ascii="Cambria" w:hAnsi="Cambria"/>
          <w:sz w:val="24"/>
          <w:szCs w:val="24"/>
        </w:rPr>
        <w:t xml:space="preserve">The Enterprise Risk Management (ERM) is a proactive strategy to managing risks used by the department.  </w:t>
      </w:r>
      <w:r w:rsidR="00C27C1D">
        <w:rPr>
          <w:rFonts w:ascii="Cambria" w:hAnsi="Cambria"/>
          <w:sz w:val="24"/>
          <w:szCs w:val="24"/>
        </w:rPr>
        <w:t>Ms. Hann</w:t>
      </w:r>
      <w:r>
        <w:rPr>
          <w:rFonts w:ascii="Cambria" w:hAnsi="Cambria"/>
          <w:sz w:val="24"/>
          <w:szCs w:val="24"/>
        </w:rPr>
        <w:t xml:space="preserve"> explained the steps involved in using the system and the plan for FY18.</w:t>
      </w:r>
    </w:p>
    <w:p w14:paraId="24C65CA2" w14:textId="77777777" w:rsidR="00AB200A" w:rsidRPr="00A75D6C" w:rsidRDefault="00AB200A" w:rsidP="000A621B">
      <w:pPr>
        <w:spacing w:after="0"/>
        <w:rPr>
          <w:rFonts w:ascii="Cambria" w:hAnsi="Cambria"/>
          <w:sz w:val="24"/>
          <w:szCs w:val="24"/>
        </w:rPr>
      </w:pPr>
    </w:p>
    <w:p w14:paraId="68DC7383" w14:textId="77777777" w:rsidR="00A75D6C" w:rsidRPr="00C27C1D" w:rsidRDefault="00A75D6C" w:rsidP="003569C4">
      <w:pPr>
        <w:pStyle w:val="Heading2"/>
      </w:pPr>
      <w:r w:rsidRPr="00C27C1D">
        <w:t>Item 7 Florida Department of Law Enforcement Audit on Background Checks</w:t>
      </w:r>
    </w:p>
    <w:p w14:paraId="6C485F6C" w14:textId="77777777" w:rsidR="00A75D6C" w:rsidRDefault="00C27C1D" w:rsidP="000A621B">
      <w:pPr>
        <w:spacing w:after="0"/>
        <w:rPr>
          <w:rFonts w:ascii="Cambria" w:hAnsi="Cambria"/>
          <w:sz w:val="24"/>
          <w:szCs w:val="24"/>
        </w:rPr>
      </w:pPr>
      <w:r>
        <w:rPr>
          <w:rFonts w:ascii="Cambria" w:hAnsi="Cambria"/>
          <w:sz w:val="24"/>
          <w:szCs w:val="24"/>
        </w:rPr>
        <w:t>Jeff Durfee, Director of Networking, Systems and Security, provided an update regarding the outstanding recommendations of the FDLE audit.  The records management system replacement should be completed by June 2018.  He also shared that the review of internal policies from the audit on background checks was completed in December 2017 and we are currently waiting for the final report.</w:t>
      </w:r>
      <w:r w:rsidR="001250CB">
        <w:rPr>
          <w:rFonts w:ascii="Cambria" w:hAnsi="Cambria"/>
          <w:sz w:val="24"/>
          <w:szCs w:val="24"/>
        </w:rPr>
        <w:t xml:space="preserve">  We do not anticipate any findings.</w:t>
      </w:r>
    </w:p>
    <w:p w14:paraId="2F81B596" w14:textId="77777777" w:rsidR="00C27C1D" w:rsidRPr="00A75D6C" w:rsidRDefault="00C27C1D" w:rsidP="000A621B">
      <w:pPr>
        <w:spacing w:after="0"/>
        <w:rPr>
          <w:rFonts w:ascii="Cambria" w:hAnsi="Cambria"/>
          <w:sz w:val="24"/>
          <w:szCs w:val="24"/>
        </w:rPr>
      </w:pPr>
    </w:p>
    <w:p w14:paraId="1E1FFF01" w14:textId="77777777" w:rsidR="00A75D6C" w:rsidRPr="003E5E0B" w:rsidRDefault="00A75D6C" w:rsidP="003569C4">
      <w:pPr>
        <w:pStyle w:val="Heading2"/>
      </w:pPr>
      <w:r w:rsidRPr="003E5E0B">
        <w:t>Item 8 IT Security Update</w:t>
      </w:r>
    </w:p>
    <w:p w14:paraId="4C869617" w14:textId="77777777" w:rsidR="00867928" w:rsidRPr="00867928" w:rsidRDefault="00867928" w:rsidP="00867928">
      <w:pPr>
        <w:spacing w:after="0"/>
        <w:rPr>
          <w:rFonts w:ascii="Cambria" w:hAnsi="Cambria"/>
          <w:sz w:val="24"/>
          <w:szCs w:val="24"/>
          <w:lang w:val="en"/>
        </w:rPr>
      </w:pPr>
      <w:r w:rsidRPr="00867928">
        <w:rPr>
          <w:rFonts w:ascii="Cambria" w:hAnsi="Cambria"/>
          <w:sz w:val="24"/>
          <w:szCs w:val="24"/>
        </w:rPr>
        <w:t xml:space="preserve">Jeff Durfee, Director of Networking, Systems and Security, provided an overview of the General Data Protection Regulation (GDPR), which takes effect on May 25, 2018.  This regulation provides protections for EU citizens regarding data protection, portability and breaches.  One significant requirement is that data breaches </w:t>
      </w:r>
      <w:r w:rsidRPr="00867928">
        <w:rPr>
          <w:rFonts w:ascii="Cambria" w:hAnsi="Cambria"/>
          <w:sz w:val="24"/>
          <w:szCs w:val="24"/>
          <w:lang w:val="en"/>
        </w:rPr>
        <w:t>must be reported to the Supervisory Authority within 72 hours after having become aware of the breach.</w:t>
      </w:r>
    </w:p>
    <w:p w14:paraId="6238CA31" w14:textId="77777777" w:rsidR="00867928" w:rsidRPr="00867928" w:rsidRDefault="00867928" w:rsidP="00867928">
      <w:pPr>
        <w:spacing w:after="0"/>
        <w:rPr>
          <w:rFonts w:ascii="Cambria" w:hAnsi="Cambria"/>
          <w:sz w:val="24"/>
          <w:szCs w:val="24"/>
        </w:rPr>
      </w:pPr>
    </w:p>
    <w:p w14:paraId="37B1B1D6" w14:textId="77777777" w:rsidR="00867928" w:rsidRPr="00867928" w:rsidRDefault="00867928" w:rsidP="00867928">
      <w:pPr>
        <w:spacing w:after="0"/>
        <w:rPr>
          <w:rFonts w:ascii="Cambria" w:hAnsi="Cambria"/>
          <w:sz w:val="24"/>
          <w:szCs w:val="24"/>
        </w:rPr>
      </w:pPr>
      <w:r w:rsidRPr="00867928">
        <w:rPr>
          <w:rFonts w:ascii="Cambria" w:hAnsi="Cambria"/>
          <w:sz w:val="24"/>
          <w:szCs w:val="24"/>
        </w:rPr>
        <w:lastRenderedPageBreak/>
        <w:t>The federal Office of Management and Budget is requiring federal agencies to implement NIST 800-171 standards to protect all Controlled Unclassified Information (CUI).  It only applies to the information the federal government provides to others, but includes a growing body of CUI elements which will likely encompass much of what the federal government produces.  The university will most likely be impacted first in research grants (through the Federal Acquisition Regulations (FARs)) and potentially Financial Aid.  A proposed ruling for the FARs is expected to be published in early 2018, with final comments and subsequent implementation expected sometime in 2019.  UNF is conducting a gap analysis for the NIST 800-171 standards in late January, 2018, with a final report sometime in March, 2018.</w:t>
      </w:r>
    </w:p>
    <w:p w14:paraId="37003822" w14:textId="77777777" w:rsidR="003F38B5" w:rsidRPr="005F48B7" w:rsidRDefault="003F38B5" w:rsidP="000A621B">
      <w:pPr>
        <w:spacing w:after="0"/>
        <w:rPr>
          <w:rFonts w:ascii="Cambria" w:hAnsi="Cambria"/>
          <w:sz w:val="24"/>
          <w:szCs w:val="24"/>
        </w:rPr>
      </w:pPr>
    </w:p>
    <w:p w14:paraId="1E763E94" w14:textId="77777777" w:rsidR="00A75D6C" w:rsidRPr="005F48B7" w:rsidRDefault="00A75D6C" w:rsidP="003569C4">
      <w:pPr>
        <w:pStyle w:val="Heading2"/>
      </w:pPr>
      <w:r w:rsidRPr="005F48B7">
        <w:t>Item 9</w:t>
      </w:r>
      <w:r w:rsidR="005F48B7" w:rsidRPr="005F48B7">
        <w:t xml:space="preserve"> OCR Complaint Regarding Web A</w:t>
      </w:r>
      <w:r w:rsidRPr="005F48B7">
        <w:t>ccessibility</w:t>
      </w:r>
    </w:p>
    <w:p w14:paraId="394B7F85" w14:textId="77777777" w:rsidR="005F48B7" w:rsidRDefault="001250CB" w:rsidP="000A621B">
      <w:pPr>
        <w:spacing w:after="0"/>
        <w:rPr>
          <w:rFonts w:ascii="Cambria" w:hAnsi="Cambria"/>
          <w:sz w:val="24"/>
          <w:szCs w:val="24"/>
        </w:rPr>
      </w:pPr>
      <w:r>
        <w:rPr>
          <w:rFonts w:ascii="Cambria" w:hAnsi="Cambria"/>
          <w:sz w:val="24"/>
          <w:szCs w:val="24"/>
        </w:rPr>
        <w:t>Vice P</w:t>
      </w:r>
      <w:r w:rsidR="003F38B5">
        <w:rPr>
          <w:rFonts w:ascii="Cambria" w:hAnsi="Cambria"/>
          <w:sz w:val="24"/>
          <w:szCs w:val="24"/>
        </w:rPr>
        <w:t>resident Shuman shared with the committee the recent Office of Civil Rights complaint</w:t>
      </w:r>
      <w:r w:rsidR="00A87FB5">
        <w:rPr>
          <w:rFonts w:ascii="Cambria" w:hAnsi="Cambria"/>
          <w:sz w:val="24"/>
          <w:szCs w:val="24"/>
        </w:rPr>
        <w:t xml:space="preserve">.  The complaint is based on the lack of </w:t>
      </w:r>
      <w:r>
        <w:rPr>
          <w:rFonts w:ascii="Cambria" w:hAnsi="Cambria"/>
          <w:sz w:val="24"/>
          <w:szCs w:val="24"/>
        </w:rPr>
        <w:t>web accessibility on eight site</w:t>
      </w:r>
      <w:r w:rsidR="00A87FB5">
        <w:rPr>
          <w:rFonts w:ascii="Cambria" w:hAnsi="Cambria"/>
          <w:sz w:val="24"/>
          <w:szCs w:val="24"/>
        </w:rPr>
        <w:t>s within the university website.  A</w:t>
      </w:r>
      <w:r>
        <w:rPr>
          <w:rFonts w:ascii="Cambria" w:hAnsi="Cambria"/>
          <w:sz w:val="24"/>
          <w:szCs w:val="24"/>
        </w:rPr>
        <w:t xml:space="preserve"> voluntary</w:t>
      </w:r>
      <w:r w:rsidR="00A87FB5">
        <w:rPr>
          <w:rFonts w:ascii="Cambria" w:hAnsi="Cambria"/>
          <w:sz w:val="24"/>
          <w:szCs w:val="24"/>
        </w:rPr>
        <w:t xml:space="preserve"> resolution </w:t>
      </w:r>
      <w:r>
        <w:rPr>
          <w:rFonts w:ascii="Cambria" w:hAnsi="Cambria"/>
          <w:sz w:val="24"/>
          <w:szCs w:val="24"/>
        </w:rPr>
        <w:t xml:space="preserve">agreement </w:t>
      </w:r>
      <w:r w:rsidR="00A87FB5">
        <w:rPr>
          <w:rFonts w:ascii="Cambria" w:hAnsi="Cambria"/>
          <w:sz w:val="24"/>
          <w:szCs w:val="24"/>
        </w:rPr>
        <w:t>is currently being negotiated.  Additional staff in ADA Compliance, Public Relations and IT will be needed.</w:t>
      </w:r>
    </w:p>
    <w:p w14:paraId="2067DD4C" w14:textId="77777777" w:rsidR="00A87FB5" w:rsidRDefault="00A87FB5" w:rsidP="000A621B">
      <w:pPr>
        <w:spacing w:after="0"/>
        <w:rPr>
          <w:rFonts w:ascii="Cambria" w:hAnsi="Cambria"/>
          <w:sz w:val="24"/>
          <w:szCs w:val="24"/>
        </w:rPr>
      </w:pPr>
    </w:p>
    <w:p w14:paraId="4BA16721" w14:textId="77777777" w:rsidR="00A87FB5" w:rsidRPr="00A87FB5" w:rsidRDefault="00A87FB5" w:rsidP="003569C4">
      <w:pPr>
        <w:pStyle w:val="Heading2"/>
      </w:pPr>
      <w:r w:rsidRPr="00A87FB5">
        <w:t>Item 10 Florida Department of Education Audit</w:t>
      </w:r>
    </w:p>
    <w:p w14:paraId="09FE3183" w14:textId="77777777" w:rsidR="00A87FB5" w:rsidRDefault="00A87FB5" w:rsidP="000A621B">
      <w:pPr>
        <w:spacing w:after="0"/>
        <w:rPr>
          <w:rFonts w:ascii="Cambria" w:hAnsi="Cambria"/>
          <w:sz w:val="24"/>
          <w:szCs w:val="24"/>
        </w:rPr>
      </w:pPr>
      <w:r>
        <w:rPr>
          <w:rFonts w:ascii="Cambria" w:hAnsi="Cambria"/>
          <w:sz w:val="24"/>
          <w:szCs w:val="24"/>
        </w:rPr>
        <w:t xml:space="preserve">Scott Bennett, Associate Vice President, reported to the committee that there will be an audit by the </w:t>
      </w:r>
      <w:r w:rsidRPr="00A87FB5">
        <w:rPr>
          <w:rFonts w:ascii="Cambria" w:hAnsi="Cambria"/>
          <w:sz w:val="24"/>
          <w:szCs w:val="24"/>
        </w:rPr>
        <w:t>Florida Department of Education</w:t>
      </w:r>
      <w:r>
        <w:rPr>
          <w:rFonts w:ascii="Cambria" w:hAnsi="Cambria"/>
          <w:sz w:val="24"/>
          <w:szCs w:val="24"/>
        </w:rPr>
        <w:t xml:space="preserve"> which will focus on the four distance learning programs</w:t>
      </w:r>
      <w:r w:rsidR="00C9361F" w:rsidRPr="00C9361F">
        <w:rPr>
          <w:rFonts w:ascii="Cambria" w:hAnsi="Cambria"/>
          <w:color w:val="1F497D"/>
          <w:sz w:val="24"/>
          <w:szCs w:val="24"/>
        </w:rPr>
        <w:t xml:space="preserve"> </w:t>
      </w:r>
      <w:r w:rsidR="00C9361F" w:rsidRPr="00C9361F">
        <w:rPr>
          <w:rFonts w:ascii="Cambria" w:hAnsi="Cambria"/>
          <w:sz w:val="24"/>
          <w:szCs w:val="24"/>
        </w:rPr>
        <w:t>associated with Academic Partnerships. </w:t>
      </w:r>
      <w:r>
        <w:rPr>
          <w:rFonts w:ascii="Cambria" w:hAnsi="Cambria"/>
          <w:sz w:val="24"/>
          <w:szCs w:val="24"/>
        </w:rPr>
        <w:t xml:space="preserve"> A site visit is scheduled for January 28</w:t>
      </w:r>
      <w:r w:rsidRPr="00A87FB5">
        <w:rPr>
          <w:rFonts w:ascii="Cambria" w:hAnsi="Cambria"/>
          <w:sz w:val="24"/>
          <w:szCs w:val="24"/>
          <w:vertAlign w:val="superscript"/>
        </w:rPr>
        <w:t>th</w:t>
      </w:r>
      <w:r>
        <w:rPr>
          <w:rFonts w:ascii="Cambria" w:hAnsi="Cambria"/>
          <w:sz w:val="24"/>
          <w:szCs w:val="24"/>
        </w:rPr>
        <w:t>.</w:t>
      </w:r>
    </w:p>
    <w:p w14:paraId="77BE1DDE" w14:textId="77777777" w:rsidR="00A87FB5" w:rsidRDefault="00A87FB5" w:rsidP="000A621B">
      <w:pPr>
        <w:spacing w:after="0"/>
        <w:rPr>
          <w:rFonts w:ascii="Cambria" w:hAnsi="Cambria"/>
          <w:sz w:val="24"/>
          <w:szCs w:val="24"/>
        </w:rPr>
      </w:pPr>
    </w:p>
    <w:p w14:paraId="538CBF17" w14:textId="225A9E07" w:rsidR="003D59C2" w:rsidRPr="00A87FB5" w:rsidRDefault="00A75D6C" w:rsidP="003569C4">
      <w:pPr>
        <w:pStyle w:val="Heading2"/>
      </w:pPr>
      <w:r w:rsidRPr="00A87FB5">
        <w:t>Item 1</w:t>
      </w:r>
      <w:r w:rsidR="003569C4">
        <w:t>1</w:t>
      </w:r>
      <w:r w:rsidRPr="00A87FB5">
        <w:t xml:space="preserve"> Adjournment</w:t>
      </w:r>
    </w:p>
    <w:p w14:paraId="598BAF7E" w14:textId="77777777" w:rsidR="00A87FB5" w:rsidRPr="00A75D6C" w:rsidRDefault="00A87FB5" w:rsidP="000A621B">
      <w:pPr>
        <w:spacing w:after="0"/>
        <w:rPr>
          <w:rFonts w:ascii="Cambria" w:hAnsi="Cambria"/>
          <w:sz w:val="24"/>
          <w:szCs w:val="24"/>
        </w:rPr>
      </w:pPr>
      <w:r>
        <w:rPr>
          <w:rFonts w:ascii="Cambria" w:hAnsi="Cambria"/>
          <w:sz w:val="24"/>
          <w:szCs w:val="24"/>
        </w:rPr>
        <w:t>Chair McElroy adjourned the meeting at 12:16 pm.</w:t>
      </w:r>
    </w:p>
    <w:sectPr w:rsidR="00A87FB5" w:rsidRPr="00A75D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794B" w14:textId="77777777" w:rsidR="003569C4" w:rsidRDefault="003569C4" w:rsidP="003569C4">
      <w:pPr>
        <w:spacing w:after="0" w:line="240" w:lineRule="auto"/>
      </w:pPr>
      <w:r>
        <w:separator/>
      </w:r>
    </w:p>
  </w:endnote>
  <w:endnote w:type="continuationSeparator" w:id="0">
    <w:p w14:paraId="5E8EA720" w14:textId="77777777" w:rsidR="003569C4" w:rsidRDefault="003569C4" w:rsidP="0035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E15C" w14:textId="77777777" w:rsidR="003569C4" w:rsidRDefault="003569C4" w:rsidP="003569C4">
      <w:pPr>
        <w:spacing w:after="0" w:line="240" w:lineRule="auto"/>
      </w:pPr>
      <w:r>
        <w:separator/>
      </w:r>
    </w:p>
  </w:footnote>
  <w:footnote w:type="continuationSeparator" w:id="0">
    <w:p w14:paraId="4AC3C2CE" w14:textId="77777777" w:rsidR="003569C4" w:rsidRDefault="003569C4" w:rsidP="00356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9F32" w14:textId="77777777" w:rsidR="003569C4" w:rsidRPr="00A75D6C" w:rsidRDefault="003569C4" w:rsidP="003569C4">
    <w:pPr>
      <w:spacing w:after="0"/>
      <w:jc w:val="center"/>
      <w:rPr>
        <w:rFonts w:ascii="Cambria" w:hAnsi="Cambria"/>
        <w:sz w:val="24"/>
        <w:szCs w:val="24"/>
      </w:rPr>
    </w:pPr>
    <w:r w:rsidRPr="00A75D6C">
      <w:rPr>
        <w:rFonts w:ascii="Cambria" w:hAnsi="Cambria"/>
        <w:sz w:val="24"/>
        <w:szCs w:val="24"/>
      </w:rPr>
      <w:t>University of North Florida</w:t>
    </w:r>
  </w:p>
  <w:p w14:paraId="2BE10354" w14:textId="77777777" w:rsidR="003569C4" w:rsidRPr="00A75D6C" w:rsidRDefault="003569C4" w:rsidP="003569C4">
    <w:pPr>
      <w:spacing w:after="0"/>
      <w:jc w:val="center"/>
      <w:rPr>
        <w:rFonts w:ascii="Cambria" w:hAnsi="Cambria"/>
        <w:sz w:val="24"/>
        <w:szCs w:val="24"/>
      </w:rPr>
    </w:pPr>
    <w:r w:rsidRPr="00A75D6C">
      <w:rPr>
        <w:rFonts w:ascii="Cambria" w:hAnsi="Cambria"/>
        <w:sz w:val="24"/>
        <w:szCs w:val="24"/>
      </w:rPr>
      <w:t>Audit and Compliance Committee</w:t>
    </w:r>
  </w:p>
  <w:p w14:paraId="72496FE6" w14:textId="77777777" w:rsidR="003569C4" w:rsidRPr="00A75D6C" w:rsidRDefault="003569C4" w:rsidP="003569C4">
    <w:pPr>
      <w:spacing w:after="0"/>
      <w:jc w:val="center"/>
      <w:rPr>
        <w:rFonts w:ascii="Cambria" w:hAnsi="Cambria"/>
        <w:sz w:val="24"/>
        <w:szCs w:val="24"/>
      </w:rPr>
    </w:pPr>
    <w:r>
      <w:rPr>
        <w:rFonts w:ascii="Cambria" w:hAnsi="Cambria"/>
        <w:sz w:val="24"/>
        <w:szCs w:val="24"/>
      </w:rPr>
      <w:t>January 11, 2018</w:t>
    </w:r>
  </w:p>
  <w:p w14:paraId="4D78C118" w14:textId="77777777" w:rsidR="003569C4" w:rsidRDefault="00356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1007E"/>
    <w:multiLevelType w:val="hybridMultilevel"/>
    <w:tmpl w:val="A912A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6C"/>
    <w:rsid w:val="00067E96"/>
    <w:rsid w:val="000A621B"/>
    <w:rsid w:val="00122F1E"/>
    <w:rsid w:val="001250CB"/>
    <w:rsid w:val="00141474"/>
    <w:rsid w:val="0021207E"/>
    <w:rsid w:val="00295BE5"/>
    <w:rsid w:val="002C580D"/>
    <w:rsid w:val="003569C4"/>
    <w:rsid w:val="003D59C2"/>
    <w:rsid w:val="003E5E0B"/>
    <w:rsid w:val="003F38B5"/>
    <w:rsid w:val="00514427"/>
    <w:rsid w:val="005F48B7"/>
    <w:rsid w:val="007C11D3"/>
    <w:rsid w:val="007D77EC"/>
    <w:rsid w:val="007F0264"/>
    <w:rsid w:val="008064C4"/>
    <w:rsid w:val="00867928"/>
    <w:rsid w:val="00A45646"/>
    <w:rsid w:val="00A75D6C"/>
    <w:rsid w:val="00A87FB5"/>
    <w:rsid w:val="00AB200A"/>
    <w:rsid w:val="00B17471"/>
    <w:rsid w:val="00C27C1D"/>
    <w:rsid w:val="00C44BCC"/>
    <w:rsid w:val="00C9361F"/>
    <w:rsid w:val="00D66D1E"/>
    <w:rsid w:val="00E7140B"/>
    <w:rsid w:val="00EE77A1"/>
    <w:rsid w:val="00F2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ACB2"/>
  <w15:chartTrackingRefBased/>
  <w15:docId w15:val="{FED05F9A-FEC3-4A0E-AD8C-78735322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9C4"/>
    <w:pPr>
      <w:keepNext/>
      <w:keepLines/>
      <w:spacing w:before="240" w:after="0"/>
      <w:outlineLvl w:val="0"/>
    </w:pPr>
    <w:rPr>
      <w:rFonts w:ascii="Book Antiqua" w:eastAsiaTheme="majorEastAsia" w:hAnsi="Book Antiqua" w:cstheme="majorBidi"/>
      <w:b/>
      <w:sz w:val="24"/>
      <w:szCs w:val="32"/>
    </w:rPr>
  </w:style>
  <w:style w:type="paragraph" w:styleId="Heading2">
    <w:name w:val="heading 2"/>
    <w:basedOn w:val="Normal"/>
    <w:next w:val="Normal"/>
    <w:link w:val="Heading2Char"/>
    <w:uiPriority w:val="9"/>
    <w:unhideWhenUsed/>
    <w:qFormat/>
    <w:rsid w:val="003569C4"/>
    <w:pPr>
      <w:keepNext/>
      <w:keepLines/>
      <w:spacing w:before="40" w:after="0"/>
      <w:outlineLvl w:val="1"/>
    </w:pPr>
    <w:rPr>
      <w:rFonts w:ascii="Book Antiqua" w:eastAsiaTheme="majorEastAsia" w:hAnsi="Book Antiqu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7A1"/>
    <w:pPr>
      <w:ind w:left="720"/>
      <w:contextualSpacing/>
    </w:pPr>
  </w:style>
  <w:style w:type="paragraph" w:styleId="BalloonText">
    <w:name w:val="Balloon Text"/>
    <w:basedOn w:val="Normal"/>
    <w:link w:val="BalloonTextChar"/>
    <w:uiPriority w:val="99"/>
    <w:semiHidden/>
    <w:unhideWhenUsed/>
    <w:rsid w:val="00867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928"/>
    <w:rPr>
      <w:rFonts w:ascii="Segoe UI" w:hAnsi="Segoe UI" w:cs="Segoe UI"/>
      <w:sz w:val="18"/>
      <w:szCs w:val="18"/>
    </w:rPr>
  </w:style>
  <w:style w:type="paragraph" w:styleId="Header">
    <w:name w:val="header"/>
    <w:basedOn w:val="Normal"/>
    <w:link w:val="HeaderChar"/>
    <w:uiPriority w:val="99"/>
    <w:unhideWhenUsed/>
    <w:rsid w:val="00356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9C4"/>
  </w:style>
  <w:style w:type="paragraph" w:styleId="Footer">
    <w:name w:val="footer"/>
    <w:basedOn w:val="Normal"/>
    <w:link w:val="FooterChar"/>
    <w:uiPriority w:val="99"/>
    <w:unhideWhenUsed/>
    <w:rsid w:val="00356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9C4"/>
  </w:style>
  <w:style w:type="character" w:customStyle="1" w:styleId="Heading1Char">
    <w:name w:val="Heading 1 Char"/>
    <w:basedOn w:val="DefaultParagraphFont"/>
    <w:link w:val="Heading1"/>
    <w:uiPriority w:val="9"/>
    <w:rsid w:val="003569C4"/>
    <w:rPr>
      <w:rFonts w:ascii="Book Antiqua" w:eastAsiaTheme="majorEastAsia" w:hAnsi="Book Antiqua" w:cstheme="majorBidi"/>
      <w:b/>
      <w:sz w:val="24"/>
      <w:szCs w:val="32"/>
    </w:rPr>
  </w:style>
  <w:style w:type="character" w:customStyle="1" w:styleId="Heading2Char">
    <w:name w:val="Heading 2 Char"/>
    <w:basedOn w:val="DefaultParagraphFont"/>
    <w:link w:val="Heading2"/>
    <w:uiPriority w:val="9"/>
    <w:rsid w:val="003569C4"/>
    <w:rPr>
      <w:rFonts w:ascii="Book Antiqua" w:eastAsiaTheme="majorEastAsia" w:hAnsi="Book Antiqu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80126">
      <w:bodyDiv w:val="1"/>
      <w:marLeft w:val="0"/>
      <w:marRight w:val="0"/>
      <w:marTop w:val="0"/>
      <w:marBottom w:val="0"/>
      <w:divBdr>
        <w:top w:val="none" w:sz="0" w:space="0" w:color="auto"/>
        <w:left w:val="none" w:sz="0" w:space="0" w:color="auto"/>
        <w:bottom w:val="none" w:sz="0" w:space="0" w:color="auto"/>
        <w:right w:val="none" w:sz="0" w:space="0" w:color="auto"/>
      </w:divBdr>
    </w:div>
    <w:div w:id="1347975900">
      <w:bodyDiv w:val="1"/>
      <w:marLeft w:val="0"/>
      <w:marRight w:val="0"/>
      <w:marTop w:val="0"/>
      <w:marBottom w:val="0"/>
      <w:divBdr>
        <w:top w:val="none" w:sz="0" w:space="0" w:color="auto"/>
        <w:left w:val="none" w:sz="0" w:space="0" w:color="auto"/>
        <w:bottom w:val="none" w:sz="0" w:space="0" w:color="auto"/>
        <w:right w:val="none" w:sz="0" w:space="0" w:color="auto"/>
      </w:divBdr>
    </w:div>
    <w:div w:id="179328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LeGros, Debbie</dc:creator>
  <cp:keywords/>
  <dc:description/>
  <cp:lastModifiedBy>Fishman, Ann</cp:lastModifiedBy>
  <cp:revision>2</cp:revision>
  <cp:lastPrinted>2018-01-18T19:23:00Z</cp:lastPrinted>
  <dcterms:created xsi:type="dcterms:W3CDTF">2022-08-05T20:29:00Z</dcterms:created>
  <dcterms:modified xsi:type="dcterms:W3CDTF">2022-08-05T20:29:00Z</dcterms:modified>
</cp:coreProperties>
</file>