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A58B" w14:textId="77777777" w:rsidR="00624AB2" w:rsidRDefault="00624AB2" w:rsidP="002330C1">
      <w:pPr>
        <w:pStyle w:val="Heading1"/>
        <w:jc w:val="center"/>
      </w:pPr>
    </w:p>
    <w:p w14:paraId="30E1D9D0" w14:textId="14573C2A" w:rsidR="004D0395" w:rsidRPr="00624AB2" w:rsidRDefault="00624AB2" w:rsidP="002330C1">
      <w:pPr>
        <w:pStyle w:val="Heading1"/>
        <w:jc w:val="center"/>
        <w:rPr>
          <w:szCs w:val="24"/>
        </w:rPr>
      </w:pPr>
      <w:r w:rsidRPr="00624AB2">
        <w:rPr>
          <w:szCs w:val="24"/>
        </w:rPr>
        <w:t>MINUTES</w:t>
      </w:r>
    </w:p>
    <w:p w14:paraId="3996F0A5" w14:textId="77777777" w:rsidR="002330C1" w:rsidRDefault="002330C1" w:rsidP="00506E39">
      <w:pPr>
        <w:rPr>
          <w:rFonts w:ascii="Book Antiqua" w:hAnsi="Book Antiqua"/>
          <w:b/>
          <w:sz w:val="24"/>
          <w:szCs w:val="24"/>
        </w:rPr>
      </w:pPr>
    </w:p>
    <w:p w14:paraId="636DCB57" w14:textId="7629B879" w:rsidR="00506E39" w:rsidRPr="00624AB2" w:rsidRDefault="00506E39" w:rsidP="00506E39">
      <w:pPr>
        <w:rPr>
          <w:rFonts w:ascii="Book Antiqua" w:hAnsi="Book Antiqua"/>
          <w:sz w:val="24"/>
          <w:szCs w:val="24"/>
        </w:rPr>
      </w:pPr>
      <w:r w:rsidRPr="00624AB2">
        <w:rPr>
          <w:rFonts w:ascii="Book Antiqua" w:hAnsi="Book Antiqua"/>
          <w:b/>
          <w:sz w:val="24"/>
          <w:szCs w:val="24"/>
        </w:rPr>
        <w:t>Committee Members Present</w:t>
      </w:r>
      <w:r w:rsidRPr="00624AB2">
        <w:rPr>
          <w:rFonts w:ascii="Book Antiqua" w:hAnsi="Book Antiqua"/>
          <w:b/>
          <w:sz w:val="24"/>
          <w:szCs w:val="24"/>
        </w:rPr>
        <w:br/>
      </w:r>
      <w:r w:rsidR="00B0318B" w:rsidRPr="00624AB2">
        <w:rPr>
          <w:rFonts w:ascii="Book Antiqua" w:hAnsi="Book Antiqua"/>
          <w:sz w:val="24"/>
          <w:szCs w:val="24"/>
        </w:rPr>
        <w:t xml:space="preserve">Adam Hollingsworth, </w:t>
      </w:r>
      <w:r w:rsidR="00C449E7" w:rsidRPr="00624AB2">
        <w:rPr>
          <w:rFonts w:ascii="Book Antiqua" w:hAnsi="Book Antiqua"/>
          <w:sz w:val="24"/>
          <w:szCs w:val="24"/>
        </w:rPr>
        <w:t>Wilfredo Gonzalez,</w:t>
      </w:r>
      <w:r w:rsidR="00426C9E" w:rsidRPr="00624AB2">
        <w:rPr>
          <w:rFonts w:ascii="Book Antiqua" w:hAnsi="Book Antiqua"/>
          <w:sz w:val="24"/>
          <w:szCs w:val="24"/>
        </w:rPr>
        <w:t xml:space="preserve"> Paul</w:t>
      </w:r>
      <w:r w:rsidR="00C449E7" w:rsidRPr="00624AB2">
        <w:rPr>
          <w:rFonts w:ascii="Book Antiqua" w:hAnsi="Book Antiqua"/>
          <w:sz w:val="24"/>
          <w:szCs w:val="24"/>
        </w:rPr>
        <w:t xml:space="preserve"> McElroy, Radha Pyati, Sharon Wamble-King</w:t>
      </w:r>
      <w:r w:rsidR="00C51BF0" w:rsidRPr="00624AB2">
        <w:rPr>
          <w:rFonts w:ascii="Book Antiqua" w:hAnsi="Book Antiqua"/>
          <w:sz w:val="24"/>
          <w:szCs w:val="24"/>
        </w:rPr>
        <w:t xml:space="preserve">, </w:t>
      </w:r>
      <w:r w:rsidR="00A23AE7" w:rsidRPr="00624AB2">
        <w:rPr>
          <w:rFonts w:ascii="Book Antiqua" w:hAnsi="Book Antiqua"/>
          <w:sz w:val="24"/>
          <w:szCs w:val="24"/>
        </w:rPr>
        <w:t>Kevin Hyde</w:t>
      </w:r>
      <w:r w:rsidR="003B082C" w:rsidRPr="00624AB2">
        <w:rPr>
          <w:rFonts w:ascii="Book Antiqua" w:hAnsi="Book Antiqua"/>
          <w:sz w:val="24"/>
          <w:szCs w:val="24"/>
        </w:rPr>
        <w:t>, Annie Egan</w:t>
      </w:r>
    </w:p>
    <w:p w14:paraId="061EAD17" w14:textId="77777777" w:rsidR="00506E39" w:rsidRPr="00624AB2" w:rsidRDefault="00506E39" w:rsidP="00624AB2">
      <w:pPr>
        <w:pStyle w:val="Heading2"/>
      </w:pPr>
      <w:r w:rsidRPr="00624AB2">
        <w:t>Item 1: Call to Order</w:t>
      </w:r>
    </w:p>
    <w:p w14:paraId="61E2EEB8" w14:textId="77777777" w:rsidR="00506E39" w:rsidRPr="00624AB2" w:rsidRDefault="00B0318B" w:rsidP="00506E39">
      <w:pPr>
        <w:rPr>
          <w:rFonts w:ascii="Book Antiqua" w:hAnsi="Book Antiqua"/>
          <w:sz w:val="24"/>
          <w:szCs w:val="24"/>
        </w:rPr>
      </w:pPr>
      <w:r w:rsidRPr="00624AB2">
        <w:rPr>
          <w:rFonts w:ascii="Book Antiqua" w:hAnsi="Book Antiqua"/>
          <w:sz w:val="24"/>
          <w:szCs w:val="24"/>
        </w:rPr>
        <w:t>As chair, Trustee Hollingsworth</w:t>
      </w:r>
      <w:r w:rsidR="00575DBD" w:rsidRPr="00624AB2">
        <w:rPr>
          <w:rFonts w:ascii="Book Antiqua" w:hAnsi="Book Antiqua"/>
          <w:sz w:val="24"/>
          <w:szCs w:val="24"/>
        </w:rPr>
        <w:t xml:space="preserve"> called the</w:t>
      </w:r>
      <w:r w:rsidR="00506E39" w:rsidRPr="00624AB2">
        <w:rPr>
          <w:rFonts w:ascii="Book Antiqua" w:hAnsi="Book Antiqua"/>
          <w:sz w:val="24"/>
          <w:szCs w:val="24"/>
        </w:rPr>
        <w:t xml:space="preserve"> meeting to order.</w:t>
      </w:r>
    </w:p>
    <w:p w14:paraId="59ECFEDB" w14:textId="77777777" w:rsidR="00E44997" w:rsidRPr="00624AB2" w:rsidRDefault="004D0395" w:rsidP="00624AB2">
      <w:pPr>
        <w:pStyle w:val="Heading2"/>
      </w:pPr>
      <w:r w:rsidRPr="00624AB2">
        <w:t>Item 2</w:t>
      </w:r>
      <w:r w:rsidR="00E44997" w:rsidRPr="00624AB2">
        <w:t xml:space="preserve">: </w:t>
      </w:r>
      <w:r w:rsidR="00E05455" w:rsidRPr="00624AB2">
        <w:t>Approval of Minutes</w:t>
      </w:r>
    </w:p>
    <w:p w14:paraId="73F9F49E" w14:textId="77777777" w:rsidR="00E44997" w:rsidRPr="00624AB2" w:rsidRDefault="00E44997" w:rsidP="00624AB2">
      <w:pPr>
        <w:rPr>
          <w:rFonts w:ascii="Book Antiqua" w:hAnsi="Book Antiqua"/>
          <w:bCs/>
          <w:sz w:val="24"/>
          <w:szCs w:val="24"/>
        </w:rPr>
      </w:pPr>
      <w:r w:rsidRPr="00624AB2">
        <w:rPr>
          <w:rFonts w:ascii="Book Antiqua" w:hAnsi="Book Antiqua"/>
          <w:bCs/>
          <w:sz w:val="24"/>
          <w:szCs w:val="24"/>
        </w:rPr>
        <w:t xml:space="preserve">Trustee </w:t>
      </w:r>
      <w:r w:rsidR="00EA0043" w:rsidRPr="00624AB2">
        <w:rPr>
          <w:rFonts w:ascii="Book Antiqua" w:hAnsi="Book Antiqua"/>
          <w:bCs/>
          <w:sz w:val="24"/>
          <w:szCs w:val="24"/>
        </w:rPr>
        <w:t>Hyde</w:t>
      </w:r>
      <w:r w:rsidRPr="00624AB2">
        <w:rPr>
          <w:rFonts w:ascii="Book Antiqua" w:hAnsi="Book Antiqua"/>
          <w:bCs/>
          <w:sz w:val="24"/>
          <w:szCs w:val="24"/>
        </w:rPr>
        <w:t xml:space="preserve"> made a motion to approve the minutes </w:t>
      </w:r>
      <w:r w:rsidR="00E05455" w:rsidRPr="00624AB2">
        <w:rPr>
          <w:rFonts w:ascii="Book Antiqua" w:hAnsi="Book Antiqua"/>
          <w:bCs/>
          <w:sz w:val="24"/>
          <w:szCs w:val="24"/>
        </w:rPr>
        <w:t xml:space="preserve">from </w:t>
      </w:r>
      <w:r w:rsidR="003B082C" w:rsidRPr="00624AB2">
        <w:rPr>
          <w:rFonts w:ascii="Book Antiqua" w:hAnsi="Book Antiqua"/>
          <w:bCs/>
          <w:sz w:val="24"/>
          <w:szCs w:val="24"/>
        </w:rPr>
        <w:t>the October 24, 2017</w:t>
      </w:r>
      <w:r w:rsidR="00E05455" w:rsidRPr="00624AB2">
        <w:rPr>
          <w:rFonts w:ascii="Book Antiqua" w:hAnsi="Book Antiqua"/>
          <w:bCs/>
          <w:sz w:val="24"/>
          <w:szCs w:val="24"/>
        </w:rPr>
        <w:t xml:space="preserve"> meeting </w:t>
      </w:r>
      <w:r w:rsidRPr="00624AB2">
        <w:rPr>
          <w:rFonts w:ascii="Book Antiqua" w:hAnsi="Book Antiqua"/>
          <w:bCs/>
          <w:sz w:val="24"/>
          <w:szCs w:val="24"/>
        </w:rPr>
        <w:t xml:space="preserve">and Trustee </w:t>
      </w:r>
      <w:r w:rsidR="003B082C" w:rsidRPr="00624AB2">
        <w:rPr>
          <w:rFonts w:ascii="Book Antiqua" w:hAnsi="Book Antiqua"/>
          <w:bCs/>
          <w:sz w:val="24"/>
          <w:szCs w:val="24"/>
        </w:rPr>
        <w:t>Gonzalez</w:t>
      </w:r>
      <w:r w:rsidRPr="00624AB2">
        <w:rPr>
          <w:rFonts w:ascii="Book Antiqua" w:hAnsi="Book Antiqua"/>
          <w:bCs/>
          <w:sz w:val="24"/>
          <w:szCs w:val="24"/>
        </w:rPr>
        <w:t xml:space="preserve"> seconded the motion.  All approved.  </w:t>
      </w:r>
    </w:p>
    <w:p w14:paraId="7902347B" w14:textId="77777777" w:rsidR="004F0E36" w:rsidRPr="00944982" w:rsidRDefault="004D0395" w:rsidP="00944982">
      <w:pPr>
        <w:pStyle w:val="Heading2"/>
        <w:rPr>
          <w:rStyle w:val="Heading2Char"/>
          <w:b/>
        </w:rPr>
      </w:pPr>
      <w:r w:rsidRPr="00944982">
        <w:rPr>
          <w:rStyle w:val="Heading2Char"/>
          <w:b/>
        </w:rPr>
        <w:t>Item 3: Open Comments</w:t>
      </w:r>
    </w:p>
    <w:p w14:paraId="572A422A" w14:textId="1A0D5728" w:rsidR="004D0395" w:rsidRPr="004F0E36" w:rsidRDefault="004F0E36" w:rsidP="004D0395">
      <w:pPr>
        <w:rPr>
          <w:rFonts w:ascii="Book Antiqua" w:hAnsi="Book Antiqua"/>
          <w:b/>
          <w:bCs/>
          <w:sz w:val="24"/>
          <w:szCs w:val="24"/>
        </w:rPr>
      </w:pPr>
      <w:r w:rsidRPr="004F0E36">
        <w:rPr>
          <w:rStyle w:val="Heading2Char"/>
          <w:b w:val="0"/>
          <w:bCs/>
        </w:rPr>
        <w:t>There were no requests to make comments.</w:t>
      </w:r>
      <w:r w:rsidR="004D0395" w:rsidRPr="004F0E36">
        <w:rPr>
          <w:rFonts w:ascii="Book Antiqua" w:hAnsi="Book Antiqua"/>
          <w:b/>
          <w:bCs/>
          <w:sz w:val="24"/>
          <w:szCs w:val="24"/>
        </w:rPr>
        <w:t xml:space="preserve"> </w:t>
      </w:r>
    </w:p>
    <w:p w14:paraId="0B392D56" w14:textId="0CD56BCE" w:rsidR="00215121" w:rsidRPr="00624AB2" w:rsidRDefault="00E44997" w:rsidP="00624AB2">
      <w:pPr>
        <w:pStyle w:val="Heading2"/>
      </w:pPr>
      <w:r w:rsidRPr="00624AB2">
        <w:t xml:space="preserve">Item </w:t>
      </w:r>
      <w:r w:rsidR="004D0395" w:rsidRPr="00624AB2">
        <w:t>4</w:t>
      </w:r>
      <w:r w:rsidRPr="00624AB2">
        <w:t xml:space="preserve">: </w:t>
      </w:r>
      <w:r w:rsidR="003B082C" w:rsidRPr="00624AB2">
        <w:t>New Program Proposal</w:t>
      </w:r>
    </w:p>
    <w:p w14:paraId="2B8CFB2F" w14:textId="77777777" w:rsidR="00E44997" w:rsidRPr="00624AB2" w:rsidRDefault="00A23AE7" w:rsidP="00E44997">
      <w:pPr>
        <w:pStyle w:val="NormalWeb"/>
        <w:rPr>
          <w:rFonts w:ascii="Book Antiqua" w:hAnsi="Book Antiqua"/>
          <w:color w:val="000000"/>
        </w:rPr>
      </w:pPr>
      <w:r w:rsidRPr="00624AB2">
        <w:rPr>
          <w:rFonts w:ascii="Book Antiqua" w:hAnsi="Book Antiqua"/>
          <w:color w:val="000000"/>
        </w:rPr>
        <w:t xml:space="preserve">Interim Provost Pam Chally </w:t>
      </w:r>
      <w:r w:rsidR="003B082C" w:rsidRPr="00624AB2">
        <w:rPr>
          <w:rFonts w:ascii="Book Antiqua" w:hAnsi="Book Antiqua"/>
          <w:color w:val="000000"/>
        </w:rPr>
        <w:t xml:space="preserve">introduced Dr. Lori Lange, chair of the department of Psychology to present the new program proposal for a </w:t>
      </w:r>
      <w:r w:rsidR="00945CE4" w:rsidRPr="00624AB2">
        <w:rPr>
          <w:rFonts w:ascii="Book Antiqua" w:hAnsi="Book Antiqua"/>
        </w:rPr>
        <w:t>Bachelor of Science in Behavioral Neuroscience degree</w:t>
      </w:r>
      <w:r w:rsidR="003B082C" w:rsidRPr="00624AB2">
        <w:rPr>
          <w:rFonts w:ascii="Book Antiqua" w:hAnsi="Book Antiqua"/>
          <w:color w:val="000000"/>
        </w:rPr>
        <w:t xml:space="preserve">.  </w:t>
      </w:r>
      <w:r w:rsidR="00945CE4" w:rsidRPr="00624AB2">
        <w:rPr>
          <w:rFonts w:ascii="Book Antiqua" w:hAnsi="Book Antiqua"/>
          <w:color w:val="000000"/>
        </w:rPr>
        <w:t xml:space="preserve">Dr. Lange discussed the potential growth for this program and that it supports an Area of Strategic Emphasis as defined by the BOG.  Students have requested this program and it should support the community, the region and increase UNF’s profile.  It is a multi-disciplinary program including healthcare, </w:t>
      </w:r>
      <w:r w:rsidR="009A6E01" w:rsidRPr="00624AB2">
        <w:rPr>
          <w:rFonts w:ascii="Book Antiqua" w:hAnsi="Book Antiqua"/>
          <w:color w:val="000000"/>
        </w:rPr>
        <w:t xml:space="preserve">biology, </w:t>
      </w:r>
      <w:r w:rsidR="00945CE4" w:rsidRPr="00624AB2">
        <w:rPr>
          <w:rFonts w:ascii="Book Antiqua" w:hAnsi="Book Antiqua"/>
          <w:color w:val="000000"/>
        </w:rPr>
        <w:t xml:space="preserve">law, business and psychology.  The program is modeled after the program (only other one in the SUS) offered at FAU.  Questions included whether this program would be limited access and Dr. Lange responded that it will not be considered limited access initially but that might change depending on resources and demand.  Currently we have enough faculty to offer this program without adding additional faculty.  There will be a </w:t>
      </w:r>
      <w:r w:rsidR="00945CE4" w:rsidRPr="00624AB2">
        <w:rPr>
          <w:rFonts w:ascii="Book Antiqua" w:hAnsi="Book Antiqua"/>
          <w:color w:val="000000"/>
        </w:rPr>
        <w:lastRenderedPageBreak/>
        <w:t xml:space="preserve">program coordinator and advising will be addressed </w:t>
      </w:r>
      <w:r w:rsidR="008563C6" w:rsidRPr="00624AB2">
        <w:rPr>
          <w:rFonts w:ascii="Book Antiqua" w:hAnsi="Book Antiqua"/>
          <w:color w:val="000000"/>
        </w:rPr>
        <w:t>by</w:t>
      </w:r>
      <w:r w:rsidR="00945CE4" w:rsidRPr="00624AB2">
        <w:rPr>
          <w:rFonts w:ascii="Book Antiqua" w:hAnsi="Book Antiqua"/>
          <w:color w:val="000000"/>
        </w:rPr>
        <w:t xml:space="preserve"> Biology and Psychology</w:t>
      </w:r>
      <w:r w:rsidR="008563C6" w:rsidRPr="00624AB2">
        <w:rPr>
          <w:rFonts w:ascii="Book Antiqua" w:hAnsi="Book Antiqua"/>
          <w:color w:val="000000"/>
        </w:rPr>
        <w:t xml:space="preserve"> advisors</w:t>
      </w:r>
      <w:r w:rsidR="00945CE4" w:rsidRPr="00624AB2">
        <w:rPr>
          <w:rFonts w:ascii="Book Antiqua" w:hAnsi="Book Antiqua"/>
          <w:color w:val="000000"/>
        </w:rPr>
        <w:t xml:space="preserve">.  </w:t>
      </w:r>
    </w:p>
    <w:p w14:paraId="5A8D03BA" w14:textId="77777777" w:rsidR="00080831" w:rsidRPr="00624AB2" w:rsidRDefault="00080831" w:rsidP="00E44997">
      <w:pPr>
        <w:pStyle w:val="NormalWeb"/>
        <w:rPr>
          <w:rFonts w:ascii="Book Antiqua" w:hAnsi="Book Antiqua"/>
          <w:color w:val="000000"/>
        </w:rPr>
      </w:pPr>
    </w:p>
    <w:p w14:paraId="6CB27E81" w14:textId="77777777" w:rsidR="004F0E36" w:rsidRDefault="004F0E36" w:rsidP="004F0E36">
      <w:pPr>
        <w:pStyle w:val="NormalWeb"/>
        <w:rPr>
          <w:rFonts w:ascii="Book Antiqua" w:hAnsi="Book Antiqua"/>
          <w:color w:val="000000"/>
        </w:rPr>
      </w:pPr>
      <w:r w:rsidRPr="00624AB2">
        <w:rPr>
          <w:rFonts w:ascii="Book Antiqua" w:hAnsi="Book Antiqua"/>
          <w:color w:val="000000"/>
        </w:rPr>
        <w:t xml:space="preserve">Other questions related to whether our current Psychology students would simply transfer into this new program and Dr. Lange responded that currently 20% of </w:t>
      </w:r>
      <w:proofErr w:type="gramStart"/>
      <w:r w:rsidRPr="00624AB2">
        <w:rPr>
          <w:rFonts w:ascii="Book Antiqua" w:hAnsi="Book Antiqua"/>
          <w:color w:val="000000"/>
        </w:rPr>
        <w:t>our</w:t>
      </w:r>
      <w:proofErr w:type="gramEnd"/>
      <w:r w:rsidRPr="00624AB2">
        <w:rPr>
          <w:rFonts w:ascii="Book Antiqua" w:hAnsi="Book Antiqua"/>
          <w:color w:val="000000"/>
        </w:rPr>
        <w:t xml:space="preserve"> </w:t>
      </w:r>
    </w:p>
    <w:p w14:paraId="6ED4E59D" w14:textId="1E3C36F1" w:rsidR="00080831" w:rsidRPr="00624AB2" w:rsidRDefault="00080831" w:rsidP="00E44997">
      <w:pPr>
        <w:pStyle w:val="NormalWeb"/>
        <w:rPr>
          <w:rFonts w:ascii="Book Antiqua" w:hAnsi="Book Antiqua"/>
          <w:color w:val="000000"/>
        </w:rPr>
      </w:pPr>
      <w:r w:rsidRPr="00624AB2">
        <w:rPr>
          <w:rFonts w:ascii="Book Antiqua" w:hAnsi="Book Antiqua"/>
          <w:color w:val="000000"/>
        </w:rPr>
        <w:t xml:space="preserve">Psychology majors have asked for this program.  We would tap into that population which has been interested in BioPsych.   Regarding career placement, Dr. Lange noted that there has already been interest in this program from Mayo.  Students who are interested in med school will be attracted to this program. </w:t>
      </w:r>
    </w:p>
    <w:p w14:paraId="0C6D92B4" w14:textId="77777777" w:rsidR="004D0395" w:rsidRPr="00624AB2" w:rsidRDefault="004D0395" w:rsidP="00E44997">
      <w:pPr>
        <w:pStyle w:val="NormalWeb"/>
        <w:rPr>
          <w:rFonts w:ascii="Book Antiqua" w:hAnsi="Book Antiqua"/>
          <w:color w:val="000000"/>
        </w:rPr>
      </w:pPr>
    </w:p>
    <w:p w14:paraId="6FDD40BC" w14:textId="77777777" w:rsidR="00080831" w:rsidRPr="00624AB2" w:rsidRDefault="00080831" w:rsidP="00E44997">
      <w:pPr>
        <w:pStyle w:val="NormalWeb"/>
        <w:rPr>
          <w:rFonts w:ascii="Book Antiqua" w:hAnsi="Book Antiqua"/>
          <w:color w:val="000000"/>
        </w:rPr>
      </w:pPr>
      <w:r w:rsidRPr="00624AB2">
        <w:rPr>
          <w:rFonts w:ascii="Book Antiqua" w:hAnsi="Book Antiqua"/>
          <w:color w:val="000000"/>
        </w:rPr>
        <w:t>A question about process and whether this program approval is just at the BOT level or whether the BOG needs to approve this program as well</w:t>
      </w:r>
      <w:r w:rsidR="00447D8F" w:rsidRPr="00624AB2">
        <w:rPr>
          <w:rFonts w:ascii="Book Antiqua" w:hAnsi="Book Antiqua"/>
          <w:color w:val="000000"/>
        </w:rPr>
        <w:t>. P</w:t>
      </w:r>
      <w:r w:rsidRPr="00624AB2">
        <w:rPr>
          <w:rFonts w:ascii="Book Antiqua" w:hAnsi="Book Antiqua"/>
          <w:color w:val="000000"/>
        </w:rPr>
        <w:t xml:space="preserve">rograms at the baccalaureate level do not get approved by the BOG.  </w:t>
      </w:r>
    </w:p>
    <w:p w14:paraId="160951AE" w14:textId="77777777" w:rsidR="00080831" w:rsidRPr="00624AB2" w:rsidRDefault="00080831" w:rsidP="00E44997">
      <w:pPr>
        <w:pStyle w:val="NormalWeb"/>
        <w:rPr>
          <w:rFonts w:ascii="Book Antiqua" w:hAnsi="Book Antiqua"/>
          <w:color w:val="000000"/>
        </w:rPr>
      </w:pPr>
    </w:p>
    <w:p w14:paraId="7E8F2A8B" w14:textId="77777777" w:rsidR="00080831" w:rsidRPr="00624AB2" w:rsidRDefault="00080831" w:rsidP="00E44997">
      <w:pPr>
        <w:pStyle w:val="NormalWeb"/>
        <w:rPr>
          <w:rFonts w:ascii="Book Antiqua" w:hAnsi="Book Antiqua"/>
          <w:color w:val="000000"/>
        </w:rPr>
      </w:pPr>
      <w:r w:rsidRPr="00624AB2">
        <w:rPr>
          <w:rFonts w:ascii="Book Antiqua" w:hAnsi="Book Antiqua"/>
          <w:color w:val="000000"/>
        </w:rPr>
        <w:t>The degree is scheduled to be offered in August, 2018.</w:t>
      </w:r>
    </w:p>
    <w:p w14:paraId="55600863" w14:textId="77777777" w:rsidR="00080831" w:rsidRPr="00624AB2" w:rsidRDefault="00080831" w:rsidP="00E44997">
      <w:pPr>
        <w:pStyle w:val="NormalWeb"/>
        <w:rPr>
          <w:rFonts w:ascii="Book Antiqua" w:hAnsi="Book Antiqua"/>
          <w:color w:val="000000"/>
        </w:rPr>
      </w:pPr>
    </w:p>
    <w:p w14:paraId="602E9B66" w14:textId="2FF2D0C0" w:rsidR="00A23AE7" w:rsidRPr="009E783D" w:rsidRDefault="00080831" w:rsidP="009E783D">
      <w:pPr>
        <w:rPr>
          <w:rFonts w:ascii="Book Antiqua" w:hAnsi="Book Antiqua"/>
          <w:color w:val="000000"/>
          <w:sz w:val="24"/>
          <w:szCs w:val="24"/>
        </w:rPr>
      </w:pPr>
      <w:r w:rsidRPr="009E783D">
        <w:rPr>
          <w:rFonts w:ascii="Book Antiqua" w:hAnsi="Book Antiqua"/>
          <w:sz w:val="24"/>
          <w:szCs w:val="24"/>
        </w:rPr>
        <w:t>T</w:t>
      </w:r>
      <w:r w:rsidRPr="009E783D">
        <w:rPr>
          <w:rFonts w:ascii="Book Antiqua" w:hAnsi="Book Antiqua"/>
          <w:color w:val="000000"/>
          <w:sz w:val="24"/>
          <w:szCs w:val="24"/>
        </w:rPr>
        <w:t xml:space="preserve">rustee Hyde made a motion to approve.  Trustee Pyati seconded.  Approval was unanimous.  </w:t>
      </w:r>
    </w:p>
    <w:p w14:paraId="770C854C" w14:textId="349A08CF" w:rsidR="00C35668" w:rsidRPr="00624AB2" w:rsidRDefault="00E97876" w:rsidP="00624AB2">
      <w:pPr>
        <w:pStyle w:val="Heading2"/>
      </w:pPr>
      <w:r w:rsidRPr="00624AB2">
        <w:t xml:space="preserve">Item </w:t>
      </w:r>
      <w:r w:rsidR="004D0395" w:rsidRPr="00624AB2">
        <w:t>5</w:t>
      </w:r>
      <w:r w:rsidR="00C35668" w:rsidRPr="00624AB2">
        <w:t>:</w:t>
      </w:r>
      <w:r w:rsidR="00AD3CC7" w:rsidRPr="00624AB2">
        <w:t xml:space="preserve"> </w:t>
      </w:r>
      <w:r w:rsidR="00080831" w:rsidRPr="00624AB2">
        <w:t>Presentation on “RPG” (</w:t>
      </w:r>
      <w:r w:rsidR="0089028C">
        <w:t>R</w:t>
      </w:r>
      <w:r w:rsidR="00080831" w:rsidRPr="00624AB2">
        <w:t xml:space="preserve">etention, </w:t>
      </w:r>
      <w:r w:rsidR="0089028C">
        <w:t>P</w:t>
      </w:r>
      <w:r w:rsidR="00080831" w:rsidRPr="00624AB2">
        <w:t xml:space="preserve">rogression, and </w:t>
      </w:r>
      <w:r w:rsidR="0089028C">
        <w:t>G</w:t>
      </w:r>
      <w:r w:rsidR="00080831" w:rsidRPr="00624AB2">
        <w:t xml:space="preserve">raduation) </w:t>
      </w:r>
      <w:r w:rsidR="0074720E">
        <w:t>E</w:t>
      </w:r>
      <w:r w:rsidR="00080831" w:rsidRPr="00624AB2">
        <w:t>fforts</w:t>
      </w:r>
    </w:p>
    <w:p w14:paraId="02C82C6F" w14:textId="77777777" w:rsidR="00080831" w:rsidRPr="00624AB2" w:rsidRDefault="00A23AE7" w:rsidP="00C35668">
      <w:pPr>
        <w:pStyle w:val="NormalWeb"/>
        <w:rPr>
          <w:rFonts w:ascii="Book Antiqua" w:hAnsi="Book Antiqua"/>
          <w:color w:val="000000"/>
        </w:rPr>
      </w:pPr>
      <w:r w:rsidRPr="00624AB2">
        <w:rPr>
          <w:rFonts w:ascii="Book Antiqua" w:hAnsi="Book Antiqua"/>
          <w:color w:val="000000"/>
        </w:rPr>
        <w:t xml:space="preserve">Interim Provost Chally introduced </w:t>
      </w:r>
      <w:r w:rsidR="00080831" w:rsidRPr="00624AB2">
        <w:rPr>
          <w:rFonts w:ascii="Book Antiqua" w:hAnsi="Book Antiqua"/>
          <w:color w:val="000000"/>
        </w:rPr>
        <w:t xml:space="preserve">the presentation </w:t>
      </w:r>
      <w:r w:rsidR="00724D74" w:rsidRPr="00624AB2">
        <w:rPr>
          <w:rFonts w:ascii="Book Antiqua" w:hAnsi="Book Antiqua"/>
          <w:color w:val="000000"/>
        </w:rPr>
        <w:t xml:space="preserve">by </w:t>
      </w:r>
      <w:r w:rsidR="00447D8F" w:rsidRPr="00624AB2">
        <w:rPr>
          <w:rFonts w:ascii="Book Antiqua" w:hAnsi="Book Antiqua"/>
          <w:color w:val="000000"/>
        </w:rPr>
        <w:t>Drs. Patterson and Moon which was</w:t>
      </w:r>
      <w:r w:rsidR="00724D74" w:rsidRPr="00624AB2">
        <w:rPr>
          <w:rFonts w:ascii="Book Antiqua" w:hAnsi="Book Antiqua"/>
          <w:color w:val="000000"/>
        </w:rPr>
        <w:t xml:space="preserve"> focused on </w:t>
      </w:r>
      <w:r w:rsidR="00080831" w:rsidRPr="00624AB2">
        <w:rPr>
          <w:rFonts w:ascii="Book Antiqua" w:hAnsi="Book Antiqua"/>
          <w:color w:val="000000"/>
        </w:rPr>
        <w:t xml:space="preserve">informing the trustees of the efforts and strategies underway to increase RPG.   </w:t>
      </w:r>
    </w:p>
    <w:p w14:paraId="545D6176" w14:textId="77777777" w:rsidR="00080831" w:rsidRPr="00624AB2" w:rsidRDefault="00080831" w:rsidP="00C35668">
      <w:pPr>
        <w:pStyle w:val="NormalWeb"/>
        <w:rPr>
          <w:rFonts w:ascii="Book Antiqua" w:hAnsi="Book Antiqua"/>
          <w:color w:val="000000"/>
        </w:rPr>
      </w:pPr>
    </w:p>
    <w:p w14:paraId="1D70BC1F" w14:textId="77777777" w:rsidR="00080831" w:rsidRPr="00624AB2" w:rsidRDefault="00080831" w:rsidP="00C35668">
      <w:pPr>
        <w:pStyle w:val="NormalWeb"/>
        <w:rPr>
          <w:rFonts w:ascii="Book Antiqua" w:hAnsi="Book Antiqua"/>
          <w:color w:val="000000"/>
        </w:rPr>
      </w:pPr>
      <w:r w:rsidRPr="00624AB2">
        <w:rPr>
          <w:rFonts w:ascii="Book Antiqua" w:hAnsi="Book Antiqua"/>
          <w:color w:val="000000"/>
        </w:rPr>
        <w:t xml:space="preserve">Dr. Patterson, Dean of Undergraduate Studies and AVP for Faculty Resources began her presentation </w:t>
      </w:r>
      <w:r w:rsidR="00B34681" w:rsidRPr="00624AB2">
        <w:rPr>
          <w:rFonts w:ascii="Book Antiqua" w:hAnsi="Book Antiqua"/>
          <w:color w:val="000000"/>
        </w:rPr>
        <w:t xml:space="preserve">as a </w:t>
      </w:r>
      <w:r w:rsidRPr="00624AB2">
        <w:rPr>
          <w:rFonts w:ascii="Book Antiqua" w:hAnsi="Book Antiqua"/>
          <w:color w:val="000000"/>
        </w:rPr>
        <w:t xml:space="preserve">follow-up from the January 2017 </w:t>
      </w:r>
      <w:r w:rsidR="00B34681" w:rsidRPr="00624AB2">
        <w:rPr>
          <w:rFonts w:ascii="Book Antiqua" w:hAnsi="Book Antiqua"/>
          <w:color w:val="000000"/>
        </w:rPr>
        <w:t xml:space="preserve">BOT </w:t>
      </w:r>
      <w:r w:rsidRPr="00624AB2">
        <w:rPr>
          <w:rFonts w:ascii="Book Antiqua" w:hAnsi="Book Antiqua"/>
          <w:color w:val="000000"/>
        </w:rPr>
        <w:t xml:space="preserve">meeting.  She discussed the communication strategies we currently employ to reach out to students, particularly those at risk for failing.  Efforts include changes to advising, early alert student, peer-tutoring, supplemental instruction.  </w:t>
      </w:r>
      <w:r w:rsidR="00871D37" w:rsidRPr="00624AB2">
        <w:rPr>
          <w:rFonts w:ascii="Book Antiqua" w:hAnsi="Book Antiqua"/>
          <w:color w:val="000000"/>
        </w:rPr>
        <w:t xml:space="preserve">Dr. Patterson noted that importantly, we are providing a consistent level of advising through coordination and collaboration with all units.  </w:t>
      </w:r>
    </w:p>
    <w:p w14:paraId="08EDA9FC" w14:textId="77777777" w:rsidR="00080831" w:rsidRPr="00624AB2" w:rsidRDefault="00080831" w:rsidP="00C35668">
      <w:pPr>
        <w:pStyle w:val="NormalWeb"/>
        <w:rPr>
          <w:rFonts w:ascii="Book Antiqua" w:hAnsi="Book Antiqua"/>
          <w:color w:val="000000"/>
        </w:rPr>
      </w:pPr>
    </w:p>
    <w:p w14:paraId="209EEF48" w14:textId="77777777" w:rsidR="00871D37" w:rsidRPr="00624AB2" w:rsidRDefault="00871D37" w:rsidP="00C35668">
      <w:pPr>
        <w:pStyle w:val="NormalWeb"/>
        <w:rPr>
          <w:rFonts w:ascii="Book Antiqua" w:hAnsi="Book Antiqua"/>
          <w:color w:val="000000"/>
        </w:rPr>
      </w:pPr>
      <w:r w:rsidRPr="00624AB2">
        <w:rPr>
          <w:rFonts w:ascii="Book Antiqua" w:hAnsi="Book Antiqua"/>
          <w:color w:val="000000"/>
        </w:rPr>
        <w:t>Questions included the following:</w:t>
      </w:r>
    </w:p>
    <w:p w14:paraId="0C4E629E" w14:textId="77777777" w:rsidR="00871D37" w:rsidRPr="00624AB2" w:rsidRDefault="00871D37" w:rsidP="00C35668">
      <w:pPr>
        <w:pStyle w:val="NormalWeb"/>
        <w:rPr>
          <w:rFonts w:ascii="Book Antiqua" w:hAnsi="Book Antiqua"/>
          <w:color w:val="000000"/>
        </w:rPr>
      </w:pPr>
      <w:r w:rsidRPr="00624AB2">
        <w:rPr>
          <w:rFonts w:ascii="Book Antiqua" w:hAnsi="Book Antiqua"/>
          <w:color w:val="000000"/>
        </w:rPr>
        <w:t xml:space="preserve">When we say we communicate with students, is this verbal communication, email?  Dr. Patterson noted communication takes any and all forms including emailing students.  </w:t>
      </w:r>
    </w:p>
    <w:p w14:paraId="1A6C109E" w14:textId="77777777" w:rsidR="0089028C" w:rsidRDefault="0089028C" w:rsidP="00C35668">
      <w:pPr>
        <w:pStyle w:val="NormalWeb"/>
        <w:rPr>
          <w:rFonts w:ascii="Book Antiqua" w:hAnsi="Book Antiqua"/>
          <w:color w:val="000000"/>
        </w:rPr>
      </w:pPr>
    </w:p>
    <w:p w14:paraId="55592705" w14:textId="77777777" w:rsidR="0089028C" w:rsidRDefault="0089028C" w:rsidP="00C35668">
      <w:pPr>
        <w:pStyle w:val="NormalWeb"/>
        <w:rPr>
          <w:rFonts w:ascii="Book Antiqua" w:hAnsi="Book Antiqua"/>
          <w:color w:val="000000"/>
        </w:rPr>
      </w:pPr>
    </w:p>
    <w:p w14:paraId="362A097C" w14:textId="583AC494" w:rsidR="00871D37" w:rsidRPr="00624AB2" w:rsidRDefault="00871D37" w:rsidP="00C35668">
      <w:pPr>
        <w:pStyle w:val="NormalWeb"/>
        <w:rPr>
          <w:rFonts w:ascii="Book Antiqua" w:hAnsi="Book Antiqua"/>
          <w:color w:val="000000"/>
        </w:rPr>
      </w:pPr>
      <w:r w:rsidRPr="00624AB2">
        <w:rPr>
          <w:rFonts w:ascii="Book Antiqua" w:hAnsi="Book Antiqua"/>
          <w:color w:val="000000"/>
        </w:rPr>
        <w:t xml:space="preserve">Which students are required to see an advisor when we indicate they are “mandated”?  Kellie Woodle, Director of the Center for Academic Success indicated that first year students are required to attend advising sessions.  </w:t>
      </w:r>
    </w:p>
    <w:p w14:paraId="6A318C20" w14:textId="77777777" w:rsidR="00624AB2" w:rsidRDefault="00624AB2" w:rsidP="00C35668">
      <w:pPr>
        <w:pStyle w:val="NormalWeb"/>
        <w:rPr>
          <w:rFonts w:ascii="Book Antiqua" w:hAnsi="Book Antiqua"/>
          <w:color w:val="000000"/>
        </w:rPr>
      </w:pPr>
    </w:p>
    <w:p w14:paraId="67C48F6D" w14:textId="6707E18C" w:rsidR="00871D37" w:rsidRPr="00624AB2" w:rsidRDefault="00871D37" w:rsidP="00C35668">
      <w:pPr>
        <w:pStyle w:val="NormalWeb"/>
        <w:rPr>
          <w:rFonts w:ascii="Book Antiqua" w:hAnsi="Book Antiqua"/>
          <w:color w:val="000000"/>
        </w:rPr>
      </w:pPr>
      <w:r w:rsidRPr="00624AB2">
        <w:rPr>
          <w:rFonts w:ascii="Book Antiqua" w:hAnsi="Book Antiqua"/>
          <w:color w:val="000000"/>
        </w:rPr>
        <w:t>What happens with students who do not reach the 2.0 GPA threshold?  We implement tutoring for those students.</w:t>
      </w:r>
      <w:r w:rsidR="0089028C">
        <w:rPr>
          <w:rFonts w:ascii="Book Antiqua" w:hAnsi="Book Antiqua"/>
          <w:color w:val="000000"/>
        </w:rPr>
        <w:t xml:space="preserve"> </w:t>
      </w:r>
      <w:r w:rsidRPr="00624AB2">
        <w:rPr>
          <w:rFonts w:ascii="Book Antiqua" w:hAnsi="Book Antiqua"/>
          <w:color w:val="000000"/>
        </w:rPr>
        <w:t xml:space="preserve">Who needs to know about mid-term grades?  Ms. Woodle responded that once a mid-term grade is entered, it initiates a communication flow to notify a student’s advisor.  We also encourage students to attend office hours and we have noted an increase in a student’s GPA when they attend a faculty member’s office hours.  </w:t>
      </w:r>
    </w:p>
    <w:p w14:paraId="7ABF3983" w14:textId="77777777" w:rsidR="00871D37" w:rsidRPr="00624AB2" w:rsidRDefault="00871D37" w:rsidP="00C35668">
      <w:pPr>
        <w:pStyle w:val="NormalWeb"/>
        <w:rPr>
          <w:rFonts w:ascii="Book Antiqua" w:hAnsi="Book Antiqua"/>
          <w:color w:val="000000"/>
        </w:rPr>
      </w:pPr>
    </w:p>
    <w:p w14:paraId="150E4C88" w14:textId="77777777" w:rsidR="00871D37" w:rsidRPr="00624AB2" w:rsidRDefault="00871D37" w:rsidP="00C35668">
      <w:pPr>
        <w:pStyle w:val="NormalWeb"/>
        <w:rPr>
          <w:rFonts w:ascii="Book Antiqua" w:hAnsi="Book Antiqua"/>
          <w:color w:val="000000"/>
        </w:rPr>
      </w:pPr>
      <w:r w:rsidRPr="00624AB2">
        <w:rPr>
          <w:rFonts w:ascii="Book Antiqua" w:hAnsi="Book Antiqua"/>
          <w:color w:val="000000"/>
        </w:rPr>
        <w:t xml:space="preserve">There was discussion on what occurs for students who do not have a faculty member using the mid-term grading system.  Trustee Pyati explained that there are many ways for student grades to be communicated and this is only one system.   The increase in faculty </w:t>
      </w:r>
      <w:r w:rsidR="008C318C" w:rsidRPr="00624AB2">
        <w:rPr>
          <w:rFonts w:ascii="Book Antiqua" w:hAnsi="Book Antiqua"/>
          <w:color w:val="000000"/>
        </w:rPr>
        <w:t xml:space="preserve">participation is a result largely of moving from a freshmen only system to availability for all students.  </w:t>
      </w:r>
      <w:r w:rsidRPr="00624AB2">
        <w:rPr>
          <w:rFonts w:ascii="Book Antiqua" w:hAnsi="Book Antiqua"/>
          <w:color w:val="000000"/>
        </w:rPr>
        <w:t xml:space="preserve"> </w:t>
      </w:r>
    </w:p>
    <w:p w14:paraId="609AAD49" w14:textId="77777777" w:rsidR="00871D37" w:rsidRPr="00624AB2" w:rsidRDefault="00871D37" w:rsidP="00C35668">
      <w:pPr>
        <w:pStyle w:val="NormalWeb"/>
        <w:rPr>
          <w:rFonts w:ascii="Book Antiqua" w:hAnsi="Book Antiqua"/>
          <w:color w:val="000000"/>
        </w:rPr>
      </w:pPr>
    </w:p>
    <w:p w14:paraId="28F6A5FC" w14:textId="77777777" w:rsidR="004D0395" w:rsidRPr="00624AB2" w:rsidRDefault="00871D37" w:rsidP="00C35668">
      <w:pPr>
        <w:pStyle w:val="NormalWeb"/>
        <w:rPr>
          <w:rFonts w:ascii="Book Antiqua" w:hAnsi="Book Antiqua"/>
          <w:color w:val="000000"/>
        </w:rPr>
      </w:pPr>
      <w:r w:rsidRPr="00624AB2">
        <w:rPr>
          <w:rFonts w:ascii="Book Antiqua" w:hAnsi="Book Antiqua"/>
          <w:color w:val="000000"/>
        </w:rPr>
        <w:t xml:space="preserve">Demonstration of the positive results from supplemental instruction was presented.  There was discussion about self-selection of students who participate in supplemental instruction and Dr. Moon noted that when we studied the impact of supplemental instruction, we controlled for </w:t>
      </w:r>
      <w:r w:rsidR="008C318C" w:rsidRPr="00624AB2">
        <w:rPr>
          <w:rFonts w:ascii="Book Antiqua" w:hAnsi="Book Antiqua"/>
          <w:color w:val="000000"/>
        </w:rPr>
        <w:t>self-selection</w:t>
      </w:r>
      <w:r w:rsidRPr="00624AB2">
        <w:rPr>
          <w:rFonts w:ascii="Book Antiqua" w:hAnsi="Book Antiqua"/>
          <w:color w:val="000000"/>
        </w:rPr>
        <w:t xml:space="preserve">.  In terms of faculty participation in establishing supplemental instruction for classes with high DFW rates, </w:t>
      </w:r>
    </w:p>
    <w:p w14:paraId="342BE6E7" w14:textId="77777777" w:rsidR="004D0395" w:rsidRPr="00624AB2" w:rsidRDefault="004D0395" w:rsidP="00C35668">
      <w:pPr>
        <w:pStyle w:val="NormalWeb"/>
        <w:rPr>
          <w:rFonts w:ascii="Book Antiqua" w:hAnsi="Book Antiqua"/>
          <w:color w:val="000000"/>
        </w:rPr>
      </w:pPr>
    </w:p>
    <w:p w14:paraId="134601B7" w14:textId="77777777" w:rsidR="00871D37" w:rsidRPr="00624AB2" w:rsidRDefault="00871D37" w:rsidP="00C35668">
      <w:pPr>
        <w:pStyle w:val="NormalWeb"/>
        <w:rPr>
          <w:rFonts w:ascii="Book Antiqua" w:hAnsi="Book Antiqua"/>
          <w:color w:val="000000"/>
        </w:rPr>
      </w:pPr>
      <w:r w:rsidRPr="00624AB2">
        <w:rPr>
          <w:rFonts w:ascii="Book Antiqua" w:hAnsi="Book Antiqua"/>
          <w:color w:val="000000"/>
        </w:rPr>
        <w:t xml:space="preserve">Dr. Moon noted we are </w:t>
      </w:r>
      <w:r w:rsidR="003C37BC" w:rsidRPr="00624AB2">
        <w:rPr>
          <w:rFonts w:ascii="Book Antiqua" w:hAnsi="Book Antiqua"/>
          <w:color w:val="000000"/>
        </w:rPr>
        <w:t>working</w:t>
      </w:r>
      <w:r w:rsidRPr="00624AB2">
        <w:rPr>
          <w:rFonts w:ascii="Book Antiqua" w:hAnsi="Book Antiqua"/>
          <w:color w:val="000000"/>
        </w:rPr>
        <w:t xml:space="preserve"> with our deans and chairs to encourage more use of this </w:t>
      </w:r>
      <w:r w:rsidR="003C37BC" w:rsidRPr="00624AB2">
        <w:rPr>
          <w:rFonts w:ascii="Book Antiqua" w:hAnsi="Book Antiqua"/>
          <w:color w:val="000000"/>
        </w:rPr>
        <w:t xml:space="preserve">initiative as well as all strategies in our toolbox.  </w:t>
      </w:r>
    </w:p>
    <w:p w14:paraId="7FBC7C21" w14:textId="77777777" w:rsidR="003C37BC" w:rsidRPr="00624AB2" w:rsidRDefault="003C37BC" w:rsidP="00C35668">
      <w:pPr>
        <w:pStyle w:val="NormalWeb"/>
        <w:rPr>
          <w:rFonts w:ascii="Book Antiqua" w:hAnsi="Book Antiqua"/>
          <w:color w:val="000000"/>
        </w:rPr>
      </w:pPr>
    </w:p>
    <w:p w14:paraId="28C73B95" w14:textId="77777777" w:rsidR="0074720E" w:rsidRDefault="003C37BC" w:rsidP="00C35668">
      <w:pPr>
        <w:pStyle w:val="NormalWeb"/>
        <w:rPr>
          <w:rFonts w:ascii="Book Antiqua" w:hAnsi="Book Antiqua"/>
          <w:color w:val="000000"/>
        </w:rPr>
      </w:pPr>
      <w:r w:rsidRPr="00624AB2">
        <w:rPr>
          <w:rFonts w:ascii="Book Antiqua" w:hAnsi="Book Antiqua"/>
          <w:color w:val="000000"/>
        </w:rPr>
        <w:t>Dr. Moon</w:t>
      </w:r>
      <w:r w:rsidR="009466F7" w:rsidRPr="00624AB2">
        <w:rPr>
          <w:rFonts w:ascii="Book Antiqua" w:hAnsi="Book Antiqua"/>
          <w:color w:val="000000"/>
        </w:rPr>
        <w:t xml:space="preserve"> (Associate VP for Budgets and Personnel) presented </w:t>
      </w:r>
      <w:r w:rsidRPr="00624AB2">
        <w:rPr>
          <w:rFonts w:ascii="Book Antiqua" w:hAnsi="Book Antiqua"/>
          <w:color w:val="000000"/>
        </w:rPr>
        <w:t xml:space="preserve">on </w:t>
      </w:r>
      <w:r w:rsidR="009466F7" w:rsidRPr="00624AB2">
        <w:rPr>
          <w:rFonts w:ascii="Book Antiqua" w:hAnsi="Book Antiqua"/>
          <w:color w:val="000000"/>
        </w:rPr>
        <w:t xml:space="preserve">the </w:t>
      </w:r>
      <w:r w:rsidRPr="00624AB2">
        <w:rPr>
          <w:rFonts w:ascii="Book Antiqua" w:hAnsi="Book Antiqua"/>
          <w:color w:val="000000"/>
        </w:rPr>
        <w:t xml:space="preserve">allocation of resources and the focus on data-driven decision-making. He noted how we are really using data to take a critical view of what efforts we need to step up and what efforts have less impact and we should discontinue.  We are in effect, changing our business practices and while some of the AA budget is set and not available for reallocating (eg: promotional increases), some percentage of the budget where we have flexibility, we are looking at reallocation.  This redirection of resources tends to be in the areas of </w:t>
      </w:r>
    </w:p>
    <w:p w14:paraId="4B81D75B" w14:textId="77777777" w:rsidR="0074720E" w:rsidRDefault="0074720E" w:rsidP="00C35668">
      <w:pPr>
        <w:pStyle w:val="NormalWeb"/>
        <w:rPr>
          <w:rFonts w:ascii="Book Antiqua" w:hAnsi="Book Antiqua"/>
          <w:color w:val="000000"/>
        </w:rPr>
      </w:pPr>
    </w:p>
    <w:p w14:paraId="7CF2F618" w14:textId="4F2FABFA" w:rsidR="003C37BC" w:rsidRPr="00624AB2" w:rsidRDefault="003C37BC" w:rsidP="00C35668">
      <w:pPr>
        <w:pStyle w:val="NormalWeb"/>
        <w:rPr>
          <w:rFonts w:ascii="Book Antiqua" w:hAnsi="Book Antiqua"/>
          <w:color w:val="000000"/>
        </w:rPr>
      </w:pPr>
      <w:r w:rsidRPr="00624AB2">
        <w:rPr>
          <w:rFonts w:ascii="Book Antiqua" w:hAnsi="Book Antiqua"/>
          <w:color w:val="000000"/>
        </w:rPr>
        <w:lastRenderedPageBreak/>
        <w:t>retention and graduation and support for student success (supplemental instruction, placement testing, 1</w:t>
      </w:r>
      <w:r w:rsidRPr="00624AB2">
        <w:rPr>
          <w:rFonts w:ascii="Book Antiqua" w:hAnsi="Book Antiqua"/>
          <w:color w:val="000000"/>
          <w:vertAlign w:val="superscript"/>
        </w:rPr>
        <w:t>st</w:t>
      </w:r>
      <w:r w:rsidRPr="00624AB2">
        <w:rPr>
          <w:rFonts w:ascii="Book Antiqua" w:hAnsi="Book Antiqua"/>
          <w:color w:val="000000"/>
        </w:rPr>
        <w:t xml:space="preserve"> year seminars, software upgrades).  Reallocation of resources to these areas should increase production and be sustainable.  </w:t>
      </w:r>
    </w:p>
    <w:p w14:paraId="0FD7FD85" w14:textId="77777777" w:rsidR="003C37BC" w:rsidRPr="00624AB2" w:rsidRDefault="003C37BC" w:rsidP="00C35668">
      <w:pPr>
        <w:pStyle w:val="NormalWeb"/>
        <w:rPr>
          <w:rFonts w:ascii="Book Antiqua" w:hAnsi="Book Antiqua"/>
          <w:color w:val="000000"/>
        </w:rPr>
      </w:pPr>
    </w:p>
    <w:p w14:paraId="7014E84E" w14:textId="77777777" w:rsidR="00624AB2" w:rsidRDefault="003C37BC" w:rsidP="00C35668">
      <w:pPr>
        <w:pStyle w:val="NormalWeb"/>
        <w:rPr>
          <w:rFonts w:ascii="Book Antiqua" w:hAnsi="Book Antiqua"/>
          <w:color w:val="000000"/>
        </w:rPr>
      </w:pPr>
      <w:r w:rsidRPr="00624AB2">
        <w:rPr>
          <w:rFonts w:ascii="Book Antiqua" w:hAnsi="Book Antiqua"/>
          <w:color w:val="000000"/>
        </w:rPr>
        <w:t xml:space="preserve">Interim Provost Chally presented current efforts out of the Provost’s office </w:t>
      </w:r>
      <w:r w:rsidR="00630D70" w:rsidRPr="00624AB2">
        <w:rPr>
          <w:rFonts w:ascii="Book Antiqua" w:hAnsi="Book Antiqua"/>
          <w:color w:val="000000"/>
        </w:rPr>
        <w:t xml:space="preserve">to create more participation and engagement with faculty.  Regular </w:t>
      </w:r>
      <w:r w:rsidRPr="00624AB2">
        <w:rPr>
          <w:rFonts w:ascii="Book Antiqua" w:hAnsi="Book Antiqua"/>
          <w:color w:val="000000"/>
        </w:rPr>
        <w:t xml:space="preserve">conversations with deans </w:t>
      </w:r>
    </w:p>
    <w:p w14:paraId="6C258219" w14:textId="6D20F16B" w:rsidR="003C37BC" w:rsidRPr="00624AB2" w:rsidRDefault="003C37BC" w:rsidP="00C35668">
      <w:pPr>
        <w:pStyle w:val="NormalWeb"/>
        <w:rPr>
          <w:rFonts w:ascii="Book Antiqua" w:hAnsi="Book Antiqua"/>
          <w:color w:val="000000"/>
        </w:rPr>
      </w:pPr>
      <w:r w:rsidRPr="00624AB2">
        <w:rPr>
          <w:rFonts w:ascii="Book Antiqua" w:hAnsi="Book Antiqua"/>
          <w:color w:val="000000"/>
        </w:rPr>
        <w:t xml:space="preserve">and chairs </w:t>
      </w:r>
      <w:r w:rsidR="00630D70" w:rsidRPr="00624AB2">
        <w:rPr>
          <w:rFonts w:ascii="Book Antiqua" w:hAnsi="Book Antiqua"/>
          <w:color w:val="000000"/>
        </w:rPr>
        <w:t xml:space="preserve">have focused </w:t>
      </w:r>
      <w:r w:rsidRPr="00624AB2">
        <w:rPr>
          <w:rFonts w:ascii="Book Antiqua" w:hAnsi="Book Antiqua"/>
          <w:color w:val="000000"/>
        </w:rPr>
        <w:t xml:space="preserve">on how to increase use of these initiatives to achieve greater student success.    One idea that Dr. Chally will follow-up on is the idea of a “winter session” in order to increase our metric on progress to graduation.  Adding an additional “mini” semester to a student’s graduation plan might be effective in improving this metric. </w:t>
      </w:r>
    </w:p>
    <w:p w14:paraId="75FCEE6B" w14:textId="77777777" w:rsidR="00080831" w:rsidRPr="00624AB2" w:rsidRDefault="00080831" w:rsidP="00C35668">
      <w:pPr>
        <w:pStyle w:val="NormalWeb"/>
        <w:rPr>
          <w:rFonts w:ascii="Book Antiqua" w:hAnsi="Book Antiqua"/>
          <w:color w:val="000000"/>
        </w:rPr>
      </w:pPr>
    </w:p>
    <w:p w14:paraId="03536A19" w14:textId="77777777" w:rsidR="00242057" w:rsidRPr="00D306A3" w:rsidRDefault="00242057" w:rsidP="00624AB2">
      <w:pPr>
        <w:rPr>
          <w:rFonts w:ascii="Book Antiqua" w:hAnsi="Book Antiqua"/>
          <w:bCs/>
          <w:sz w:val="24"/>
          <w:szCs w:val="24"/>
        </w:rPr>
      </w:pPr>
      <w:r w:rsidRPr="00D306A3">
        <w:rPr>
          <w:rFonts w:ascii="Book Antiqua" w:hAnsi="Book Antiqua"/>
          <w:bCs/>
          <w:sz w:val="24"/>
          <w:szCs w:val="24"/>
        </w:rPr>
        <w:t xml:space="preserve">This item was information only.  No approval necessary.       </w:t>
      </w:r>
    </w:p>
    <w:p w14:paraId="2CE67760" w14:textId="77777777" w:rsidR="00D306A3" w:rsidRPr="00D51360" w:rsidRDefault="004D0395" w:rsidP="00D51360">
      <w:pPr>
        <w:pStyle w:val="Heading2"/>
        <w:rPr>
          <w:b w:val="0"/>
          <w:bCs/>
        </w:rPr>
      </w:pPr>
      <w:r w:rsidRPr="00D51360">
        <w:rPr>
          <w:rStyle w:val="Heading2Char"/>
          <w:b/>
          <w:bCs/>
        </w:rPr>
        <w:t>Item 6:</w:t>
      </w:r>
      <w:r w:rsidRPr="00D51360">
        <w:rPr>
          <w:b w:val="0"/>
          <w:bCs/>
        </w:rPr>
        <w:t xml:space="preserve"> </w:t>
      </w:r>
      <w:r w:rsidR="00D306A3" w:rsidRPr="00D51360">
        <w:t>Adjournment</w:t>
      </w:r>
    </w:p>
    <w:p w14:paraId="158D5718" w14:textId="63C237E0" w:rsidR="00FA7717" w:rsidRPr="00624AB2" w:rsidRDefault="00242057" w:rsidP="00624AB2">
      <w:pPr>
        <w:pStyle w:val="ListParagraph"/>
        <w:spacing w:before="100" w:beforeAutospacing="1" w:after="100" w:afterAutospacing="1" w:line="240" w:lineRule="auto"/>
        <w:ind w:left="0"/>
        <w:rPr>
          <w:rFonts w:ascii="Book Antiqua" w:hAnsi="Book Antiqua"/>
          <w:color w:val="000000"/>
          <w:sz w:val="24"/>
          <w:szCs w:val="24"/>
          <w:shd w:val="clear" w:color="auto" w:fill="FFFFFF"/>
        </w:rPr>
      </w:pPr>
      <w:r w:rsidRPr="00624AB2">
        <w:rPr>
          <w:rFonts w:ascii="Book Antiqua" w:hAnsi="Book Antiqua"/>
          <w:color w:val="000000"/>
          <w:sz w:val="24"/>
          <w:szCs w:val="24"/>
          <w:shd w:val="clear" w:color="auto" w:fill="FFFFFF"/>
        </w:rPr>
        <w:t>Meeting adjourned at 11:</w:t>
      </w:r>
      <w:r w:rsidR="00532F68" w:rsidRPr="00624AB2">
        <w:rPr>
          <w:rFonts w:ascii="Book Antiqua" w:hAnsi="Book Antiqua"/>
          <w:color w:val="000000"/>
          <w:sz w:val="24"/>
          <w:szCs w:val="24"/>
          <w:shd w:val="clear" w:color="auto" w:fill="FFFFFF"/>
        </w:rPr>
        <w:t>00</w:t>
      </w:r>
      <w:r w:rsidRPr="00624AB2">
        <w:rPr>
          <w:rFonts w:ascii="Book Antiqua" w:hAnsi="Book Antiqua"/>
          <w:color w:val="000000"/>
          <w:sz w:val="24"/>
          <w:szCs w:val="24"/>
          <w:shd w:val="clear" w:color="auto" w:fill="FFFFFF"/>
        </w:rPr>
        <w:t xml:space="preserve"> </w:t>
      </w:r>
      <w:r w:rsidR="004D0395" w:rsidRPr="00624AB2">
        <w:rPr>
          <w:rFonts w:ascii="Book Antiqua" w:hAnsi="Book Antiqua"/>
          <w:color w:val="000000"/>
          <w:sz w:val="24"/>
          <w:szCs w:val="24"/>
          <w:shd w:val="clear" w:color="auto" w:fill="FFFFFF"/>
        </w:rPr>
        <w:t>a.m.</w:t>
      </w:r>
    </w:p>
    <w:p w14:paraId="0A1D3399" w14:textId="77777777" w:rsidR="00242057" w:rsidRPr="00624AB2" w:rsidRDefault="00242057" w:rsidP="00FA7717">
      <w:pPr>
        <w:spacing w:before="100" w:beforeAutospacing="1" w:after="100" w:afterAutospacing="1" w:line="240" w:lineRule="auto"/>
        <w:rPr>
          <w:rFonts w:ascii="Book Antiqua" w:hAnsi="Book Antiqua"/>
          <w:sz w:val="24"/>
          <w:szCs w:val="24"/>
        </w:rPr>
      </w:pPr>
    </w:p>
    <w:sectPr w:rsidR="00242057" w:rsidRPr="00624AB2" w:rsidSect="004A1D9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84EEB" w14:textId="77777777" w:rsidR="00856A06" w:rsidRDefault="00856A06" w:rsidP="00624AB2">
      <w:pPr>
        <w:spacing w:after="0" w:line="240" w:lineRule="auto"/>
      </w:pPr>
      <w:r>
        <w:separator/>
      </w:r>
    </w:p>
  </w:endnote>
  <w:endnote w:type="continuationSeparator" w:id="0">
    <w:p w14:paraId="6FCA8E48" w14:textId="77777777" w:rsidR="00856A06" w:rsidRDefault="00856A06" w:rsidP="00624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5A82E" w14:textId="77777777" w:rsidR="00856A06" w:rsidRDefault="00856A06" w:rsidP="00624AB2">
      <w:pPr>
        <w:spacing w:after="0" w:line="240" w:lineRule="auto"/>
      </w:pPr>
      <w:r>
        <w:separator/>
      </w:r>
    </w:p>
  </w:footnote>
  <w:footnote w:type="continuationSeparator" w:id="0">
    <w:p w14:paraId="3D736FF4" w14:textId="77777777" w:rsidR="00856A06" w:rsidRDefault="00856A06" w:rsidP="00624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71B1A" w14:textId="61256C3B" w:rsidR="00624AB2" w:rsidRDefault="00624AB2" w:rsidP="00624AB2">
    <w:pPr>
      <w:pStyle w:val="Header"/>
      <w:jc w:val="center"/>
      <w:rPr>
        <w:rFonts w:ascii="Book Antiqua" w:hAnsi="Book Antiqua"/>
        <w:sz w:val="24"/>
        <w:szCs w:val="24"/>
      </w:rPr>
    </w:pPr>
    <w:r>
      <w:rPr>
        <w:rFonts w:ascii="Book Antiqua" w:hAnsi="Book Antiqua"/>
        <w:noProof/>
        <w:sz w:val="24"/>
        <w:szCs w:val="24"/>
      </w:rPr>
      <w:drawing>
        <wp:inline distT="0" distB="0" distL="0" distR="0" wp14:anchorId="5FC4D8C3" wp14:editId="2C17DD19">
          <wp:extent cx="2066925" cy="878205"/>
          <wp:effectExtent l="0" t="0" r="9525" b="0"/>
          <wp:docPr id="1" name="Picture 1" descr="UNF Logo with Osp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03F833D2" w14:textId="376594B8" w:rsidR="00624AB2" w:rsidRPr="00624AB2" w:rsidRDefault="00624AB2" w:rsidP="00624AB2">
    <w:pPr>
      <w:pStyle w:val="Header"/>
      <w:jc w:val="center"/>
      <w:rPr>
        <w:rFonts w:ascii="Book Antiqua" w:hAnsi="Book Antiqua"/>
        <w:sz w:val="24"/>
        <w:szCs w:val="24"/>
      </w:rPr>
    </w:pPr>
    <w:r w:rsidRPr="00624AB2">
      <w:rPr>
        <w:rFonts w:ascii="Book Antiqua" w:hAnsi="Book Antiqua"/>
        <w:sz w:val="24"/>
        <w:szCs w:val="24"/>
      </w:rPr>
      <w:t>University of North Florida</w:t>
    </w:r>
  </w:p>
  <w:p w14:paraId="63E8C0A0" w14:textId="77777777" w:rsidR="00624AB2" w:rsidRPr="00624AB2" w:rsidRDefault="00624AB2" w:rsidP="00624AB2">
    <w:pPr>
      <w:pStyle w:val="Header"/>
      <w:jc w:val="center"/>
      <w:rPr>
        <w:rFonts w:ascii="Book Antiqua" w:hAnsi="Book Antiqua"/>
        <w:sz w:val="24"/>
        <w:szCs w:val="24"/>
      </w:rPr>
    </w:pPr>
    <w:r w:rsidRPr="00624AB2">
      <w:rPr>
        <w:rFonts w:ascii="Book Antiqua" w:hAnsi="Book Antiqua"/>
        <w:sz w:val="24"/>
        <w:szCs w:val="24"/>
      </w:rPr>
      <w:t>Board of Trustees</w:t>
    </w:r>
  </w:p>
  <w:p w14:paraId="7332A2F2" w14:textId="77777777" w:rsidR="00624AB2" w:rsidRPr="00624AB2" w:rsidRDefault="00624AB2" w:rsidP="00624AB2">
    <w:pPr>
      <w:pStyle w:val="Header"/>
      <w:jc w:val="center"/>
      <w:rPr>
        <w:rFonts w:ascii="Book Antiqua" w:hAnsi="Book Antiqua"/>
        <w:sz w:val="24"/>
        <w:szCs w:val="24"/>
      </w:rPr>
    </w:pPr>
    <w:r w:rsidRPr="00624AB2">
      <w:rPr>
        <w:rFonts w:ascii="Book Antiqua" w:hAnsi="Book Antiqua"/>
        <w:sz w:val="24"/>
        <w:szCs w:val="24"/>
      </w:rPr>
      <w:t>Academic and Student Affairs</w:t>
    </w:r>
  </w:p>
  <w:p w14:paraId="397D44F7" w14:textId="78A22289" w:rsidR="00624AB2" w:rsidRPr="00624AB2" w:rsidRDefault="00624AB2" w:rsidP="00624AB2">
    <w:pPr>
      <w:pStyle w:val="Header"/>
      <w:jc w:val="center"/>
      <w:rPr>
        <w:rFonts w:ascii="Book Antiqua" w:hAnsi="Book Antiqua"/>
        <w:sz w:val="24"/>
        <w:szCs w:val="24"/>
      </w:rPr>
    </w:pPr>
    <w:r w:rsidRPr="00624AB2">
      <w:rPr>
        <w:rFonts w:ascii="Book Antiqua" w:hAnsi="Book Antiqua"/>
        <w:sz w:val="24"/>
        <w:szCs w:val="24"/>
      </w:rPr>
      <w:t>January 11,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85E90"/>
    <w:multiLevelType w:val="hybridMultilevel"/>
    <w:tmpl w:val="5A84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C27680"/>
    <w:multiLevelType w:val="hybridMultilevel"/>
    <w:tmpl w:val="C32E2C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2264A5"/>
    <w:multiLevelType w:val="multilevel"/>
    <w:tmpl w:val="C57A6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607879"/>
    <w:multiLevelType w:val="hybridMultilevel"/>
    <w:tmpl w:val="CCB282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B1D"/>
    <w:rsid w:val="000320A2"/>
    <w:rsid w:val="000325C0"/>
    <w:rsid w:val="000413F5"/>
    <w:rsid w:val="00055504"/>
    <w:rsid w:val="000605BD"/>
    <w:rsid w:val="00066F8C"/>
    <w:rsid w:val="00067D40"/>
    <w:rsid w:val="00073F9C"/>
    <w:rsid w:val="00074062"/>
    <w:rsid w:val="00076CA4"/>
    <w:rsid w:val="00080831"/>
    <w:rsid w:val="0009092A"/>
    <w:rsid w:val="000C52B8"/>
    <w:rsid w:val="000D35C5"/>
    <w:rsid w:val="000E5626"/>
    <w:rsid w:val="000F2077"/>
    <w:rsid w:val="00100D76"/>
    <w:rsid w:val="0011751F"/>
    <w:rsid w:val="00125036"/>
    <w:rsid w:val="00125CF6"/>
    <w:rsid w:val="00132E6D"/>
    <w:rsid w:val="001349CD"/>
    <w:rsid w:val="00141CCE"/>
    <w:rsid w:val="0014541C"/>
    <w:rsid w:val="0015639C"/>
    <w:rsid w:val="00156490"/>
    <w:rsid w:val="00157FFC"/>
    <w:rsid w:val="00177F51"/>
    <w:rsid w:val="00181AFB"/>
    <w:rsid w:val="00194D4B"/>
    <w:rsid w:val="001A0179"/>
    <w:rsid w:val="001A167B"/>
    <w:rsid w:val="001B0E8A"/>
    <w:rsid w:val="001B5918"/>
    <w:rsid w:val="001B5BE0"/>
    <w:rsid w:val="001D630E"/>
    <w:rsid w:val="001F13AF"/>
    <w:rsid w:val="001F167F"/>
    <w:rsid w:val="001F73CD"/>
    <w:rsid w:val="00207BC9"/>
    <w:rsid w:val="00215121"/>
    <w:rsid w:val="00232DEC"/>
    <w:rsid w:val="002330C1"/>
    <w:rsid w:val="002347D9"/>
    <w:rsid w:val="00242057"/>
    <w:rsid w:val="00245684"/>
    <w:rsid w:val="00254CC0"/>
    <w:rsid w:val="0025593E"/>
    <w:rsid w:val="00274D35"/>
    <w:rsid w:val="00291927"/>
    <w:rsid w:val="002C127D"/>
    <w:rsid w:val="002C2269"/>
    <w:rsid w:val="002D5D36"/>
    <w:rsid w:val="002D63E5"/>
    <w:rsid w:val="00301246"/>
    <w:rsid w:val="00312027"/>
    <w:rsid w:val="00317FB9"/>
    <w:rsid w:val="00357A15"/>
    <w:rsid w:val="003620D5"/>
    <w:rsid w:val="0036287C"/>
    <w:rsid w:val="00383517"/>
    <w:rsid w:val="0038617B"/>
    <w:rsid w:val="00396468"/>
    <w:rsid w:val="003A02D8"/>
    <w:rsid w:val="003A708E"/>
    <w:rsid w:val="003B082C"/>
    <w:rsid w:val="003B184B"/>
    <w:rsid w:val="003C37BC"/>
    <w:rsid w:val="003D3323"/>
    <w:rsid w:val="003D3D2A"/>
    <w:rsid w:val="003E7DEB"/>
    <w:rsid w:val="003F5B49"/>
    <w:rsid w:val="00406EE3"/>
    <w:rsid w:val="004217E7"/>
    <w:rsid w:val="004224E6"/>
    <w:rsid w:val="00426C9E"/>
    <w:rsid w:val="00435446"/>
    <w:rsid w:val="00446358"/>
    <w:rsid w:val="00447D8F"/>
    <w:rsid w:val="00452324"/>
    <w:rsid w:val="00473D7F"/>
    <w:rsid w:val="00477119"/>
    <w:rsid w:val="004858F6"/>
    <w:rsid w:val="00493C60"/>
    <w:rsid w:val="004A1D9B"/>
    <w:rsid w:val="004A250F"/>
    <w:rsid w:val="004A56D4"/>
    <w:rsid w:val="004D0395"/>
    <w:rsid w:val="004E2AE2"/>
    <w:rsid w:val="004E6B88"/>
    <w:rsid w:val="004E762D"/>
    <w:rsid w:val="004F0E36"/>
    <w:rsid w:val="00506E39"/>
    <w:rsid w:val="005149E2"/>
    <w:rsid w:val="00515590"/>
    <w:rsid w:val="00532F68"/>
    <w:rsid w:val="00562C00"/>
    <w:rsid w:val="0057032A"/>
    <w:rsid w:val="00575DBD"/>
    <w:rsid w:val="005A54D5"/>
    <w:rsid w:val="00601567"/>
    <w:rsid w:val="00610D3C"/>
    <w:rsid w:val="006118E9"/>
    <w:rsid w:val="00616FBB"/>
    <w:rsid w:val="0061722C"/>
    <w:rsid w:val="00620CC6"/>
    <w:rsid w:val="00624AB2"/>
    <w:rsid w:val="00624F1F"/>
    <w:rsid w:val="006273CD"/>
    <w:rsid w:val="00630D70"/>
    <w:rsid w:val="00643507"/>
    <w:rsid w:val="00646759"/>
    <w:rsid w:val="0065121D"/>
    <w:rsid w:val="0065559E"/>
    <w:rsid w:val="006615BF"/>
    <w:rsid w:val="00676F71"/>
    <w:rsid w:val="0067737C"/>
    <w:rsid w:val="00692B86"/>
    <w:rsid w:val="006A7202"/>
    <w:rsid w:val="006B1726"/>
    <w:rsid w:val="006B78DF"/>
    <w:rsid w:val="006C15D8"/>
    <w:rsid w:val="006C4400"/>
    <w:rsid w:val="006C6D90"/>
    <w:rsid w:val="006E698E"/>
    <w:rsid w:val="00707428"/>
    <w:rsid w:val="00711F32"/>
    <w:rsid w:val="0071397D"/>
    <w:rsid w:val="00724D74"/>
    <w:rsid w:val="007356D9"/>
    <w:rsid w:val="00737516"/>
    <w:rsid w:val="007442F4"/>
    <w:rsid w:val="0074720E"/>
    <w:rsid w:val="007503CE"/>
    <w:rsid w:val="00761322"/>
    <w:rsid w:val="007674FF"/>
    <w:rsid w:val="007739FF"/>
    <w:rsid w:val="007908FC"/>
    <w:rsid w:val="007966FE"/>
    <w:rsid w:val="007A025D"/>
    <w:rsid w:val="007C2527"/>
    <w:rsid w:val="007C605B"/>
    <w:rsid w:val="007E6558"/>
    <w:rsid w:val="00813BE2"/>
    <w:rsid w:val="0082092F"/>
    <w:rsid w:val="00832EE9"/>
    <w:rsid w:val="00841FF5"/>
    <w:rsid w:val="008509D5"/>
    <w:rsid w:val="008563C6"/>
    <w:rsid w:val="00856A06"/>
    <w:rsid w:val="00861EA4"/>
    <w:rsid w:val="00862953"/>
    <w:rsid w:val="0086442C"/>
    <w:rsid w:val="008674CC"/>
    <w:rsid w:val="00871D37"/>
    <w:rsid w:val="00885B27"/>
    <w:rsid w:val="0089028C"/>
    <w:rsid w:val="008939A3"/>
    <w:rsid w:val="00897DBD"/>
    <w:rsid w:val="008B251A"/>
    <w:rsid w:val="008B58FE"/>
    <w:rsid w:val="008C318C"/>
    <w:rsid w:val="008C4488"/>
    <w:rsid w:val="008C4F63"/>
    <w:rsid w:val="008D507D"/>
    <w:rsid w:val="008E4AE6"/>
    <w:rsid w:val="008E6CB0"/>
    <w:rsid w:val="008F1E0A"/>
    <w:rsid w:val="009078B9"/>
    <w:rsid w:val="00932A7F"/>
    <w:rsid w:val="0093466C"/>
    <w:rsid w:val="00941FD7"/>
    <w:rsid w:val="00944982"/>
    <w:rsid w:val="00945CE4"/>
    <w:rsid w:val="009466F7"/>
    <w:rsid w:val="00950989"/>
    <w:rsid w:val="00953944"/>
    <w:rsid w:val="0097573D"/>
    <w:rsid w:val="00985783"/>
    <w:rsid w:val="00997020"/>
    <w:rsid w:val="009A6E01"/>
    <w:rsid w:val="009C1455"/>
    <w:rsid w:val="009E783D"/>
    <w:rsid w:val="009F597C"/>
    <w:rsid w:val="00A2045D"/>
    <w:rsid w:val="00A20D31"/>
    <w:rsid w:val="00A23AE7"/>
    <w:rsid w:val="00A60257"/>
    <w:rsid w:val="00A81FBE"/>
    <w:rsid w:val="00A83989"/>
    <w:rsid w:val="00A95E5C"/>
    <w:rsid w:val="00AA10B0"/>
    <w:rsid w:val="00AB292D"/>
    <w:rsid w:val="00AC094B"/>
    <w:rsid w:val="00AC2CD5"/>
    <w:rsid w:val="00AD3CC7"/>
    <w:rsid w:val="00AD4161"/>
    <w:rsid w:val="00AD456F"/>
    <w:rsid w:val="00AD6C49"/>
    <w:rsid w:val="00AE28D7"/>
    <w:rsid w:val="00B0318B"/>
    <w:rsid w:val="00B17381"/>
    <w:rsid w:val="00B34681"/>
    <w:rsid w:val="00B41E02"/>
    <w:rsid w:val="00B67CD0"/>
    <w:rsid w:val="00B70BEC"/>
    <w:rsid w:val="00BD1443"/>
    <w:rsid w:val="00BE3B1B"/>
    <w:rsid w:val="00BF49B0"/>
    <w:rsid w:val="00BF610C"/>
    <w:rsid w:val="00BF663D"/>
    <w:rsid w:val="00BF7192"/>
    <w:rsid w:val="00C119D7"/>
    <w:rsid w:val="00C211AA"/>
    <w:rsid w:val="00C25CE4"/>
    <w:rsid w:val="00C270A7"/>
    <w:rsid w:val="00C314B8"/>
    <w:rsid w:val="00C35668"/>
    <w:rsid w:val="00C35B56"/>
    <w:rsid w:val="00C3629D"/>
    <w:rsid w:val="00C4030A"/>
    <w:rsid w:val="00C449E7"/>
    <w:rsid w:val="00C44B1D"/>
    <w:rsid w:val="00C51BF0"/>
    <w:rsid w:val="00C52AB4"/>
    <w:rsid w:val="00C54652"/>
    <w:rsid w:val="00C70666"/>
    <w:rsid w:val="00C87E7E"/>
    <w:rsid w:val="00CA5D09"/>
    <w:rsid w:val="00CB583D"/>
    <w:rsid w:val="00CC1C02"/>
    <w:rsid w:val="00CC205B"/>
    <w:rsid w:val="00CD1C73"/>
    <w:rsid w:val="00CE73B6"/>
    <w:rsid w:val="00CF3E10"/>
    <w:rsid w:val="00D03656"/>
    <w:rsid w:val="00D06189"/>
    <w:rsid w:val="00D063A1"/>
    <w:rsid w:val="00D07137"/>
    <w:rsid w:val="00D16348"/>
    <w:rsid w:val="00D174F6"/>
    <w:rsid w:val="00D23166"/>
    <w:rsid w:val="00D306A3"/>
    <w:rsid w:val="00D32B63"/>
    <w:rsid w:val="00D433DC"/>
    <w:rsid w:val="00D47187"/>
    <w:rsid w:val="00D5077D"/>
    <w:rsid w:val="00D51360"/>
    <w:rsid w:val="00D73F57"/>
    <w:rsid w:val="00D92822"/>
    <w:rsid w:val="00DC0AA7"/>
    <w:rsid w:val="00DC40DA"/>
    <w:rsid w:val="00DC5DC5"/>
    <w:rsid w:val="00DD7B20"/>
    <w:rsid w:val="00DE1280"/>
    <w:rsid w:val="00E05455"/>
    <w:rsid w:val="00E1329A"/>
    <w:rsid w:val="00E44997"/>
    <w:rsid w:val="00E4522A"/>
    <w:rsid w:val="00E473A4"/>
    <w:rsid w:val="00E542A6"/>
    <w:rsid w:val="00E63A0B"/>
    <w:rsid w:val="00E92CB4"/>
    <w:rsid w:val="00E96A9F"/>
    <w:rsid w:val="00E97876"/>
    <w:rsid w:val="00EA0043"/>
    <w:rsid w:val="00EC2FFB"/>
    <w:rsid w:val="00EE5B13"/>
    <w:rsid w:val="00EF6EB9"/>
    <w:rsid w:val="00EF761A"/>
    <w:rsid w:val="00F024F7"/>
    <w:rsid w:val="00F14A20"/>
    <w:rsid w:val="00F23188"/>
    <w:rsid w:val="00F24DF9"/>
    <w:rsid w:val="00F42051"/>
    <w:rsid w:val="00F47723"/>
    <w:rsid w:val="00F513FC"/>
    <w:rsid w:val="00F57E2D"/>
    <w:rsid w:val="00F85494"/>
    <w:rsid w:val="00FA123D"/>
    <w:rsid w:val="00FA1F35"/>
    <w:rsid w:val="00FA587A"/>
    <w:rsid w:val="00FA7717"/>
    <w:rsid w:val="00FF7641"/>
    <w:rsid w:val="00FF7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525AEE"/>
  <w15:docId w15:val="{EDF5E53E-E40B-45BD-8D2B-5DFA05E98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0C1"/>
    <w:pPr>
      <w:keepNext/>
      <w:keepLines/>
      <w:spacing w:before="240" w:after="0"/>
      <w:outlineLvl w:val="0"/>
    </w:pPr>
    <w:rPr>
      <w:rFonts w:ascii="Book Antiqua" w:eastAsiaTheme="majorEastAsia" w:hAnsi="Book Antiqua" w:cstheme="majorBidi"/>
      <w:b/>
      <w:sz w:val="24"/>
      <w:szCs w:val="32"/>
    </w:rPr>
  </w:style>
  <w:style w:type="paragraph" w:styleId="Heading2">
    <w:name w:val="heading 2"/>
    <w:basedOn w:val="ListParagraph"/>
    <w:next w:val="Normal"/>
    <w:link w:val="Heading2Char"/>
    <w:uiPriority w:val="9"/>
    <w:unhideWhenUsed/>
    <w:qFormat/>
    <w:rsid w:val="00624AB2"/>
    <w:pPr>
      <w:spacing w:before="100" w:beforeAutospacing="1" w:after="100" w:afterAutospacing="1" w:line="240" w:lineRule="auto"/>
      <w:ind w:left="0"/>
      <w:outlineLvl w:val="1"/>
    </w:pPr>
    <w:rPr>
      <w:rFonts w:ascii="Book Antiqua" w:hAnsi="Book Antiqua"/>
      <w:b/>
      <w:color w:val="000000"/>
      <w:sz w:val="24"/>
      <w:szCs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4B1D"/>
    <w:pPr>
      <w:spacing w:after="0" w:line="240" w:lineRule="auto"/>
    </w:pPr>
  </w:style>
  <w:style w:type="paragraph" w:styleId="BalloonText">
    <w:name w:val="Balloon Text"/>
    <w:basedOn w:val="Normal"/>
    <w:link w:val="BalloonTextChar"/>
    <w:uiPriority w:val="99"/>
    <w:semiHidden/>
    <w:unhideWhenUsed/>
    <w:rsid w:val="00E452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22A"/>
    <w:rPr>
      <w:rFonts w:ascii="Tahoma" w:hAnsi="Tahoma" w:cs="Tahoma"/>
      <w:sz w:val="16"/>
      <w:szCs w:val="16"/>
    </w:rPr>
  </w:style>
  <w:style w:type="character" w:styleId="Hyperlink">
    <w:name w:val="Hyperlink"/>
    <w:basedOn w:val="DefaultParagraphFont"/>
    <w:uiPriority w:val="99"/>
    <w:unhideWhenUsed/>
    <w:rsid w:val="008C4F63"/>
    <w:rPr>
      <w:strike w:val="0"/>
      <w:dstrike w:val="0"/>
      <w:color w:val="0076CC"/>
      <w:u w:val="none"/>
      <w:effect w:val="none"/>
    </w:rPr>
  </w:style>
  <w:style w:type="paragraph" w:styleId="NormalWeb">
    <w:name w:val="Normal (Web)"/>
    <w:basedOn w:val="Normal"/>
    <w:uiPriority w:val="99"/>
    <w:unhideWhenUsed/>
    <w:rsid w:val="002D5D36"/>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C127D"/>
    <w:pPr>
      <w:ind w:left="720"/>
      <w:contextualSpacing/>
    </w:pPr>
  </w:style>
  <w:style w:type="paragraph" w:styleId="Header">
    <w:name w:val="header"/>
    <w:basedOn w:val="Normal"/>
    <w:link w:val="HeaderChar"/>
    <w:uiPriority w:val="99"/>
    <w:unhideWhenUsed/>
    <w:rsid w:val="00624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AB2"/>
  </w:style>
  <w:style w:type="paragraph" w:styleId="Footer">
    <w:name w:val="footer"/>
    <w:basedOn w:val="Normal"/>
    <w:link w:val="FooterChar"/>
    <w:uiPriority w:val="99"/>
    <w:unhideWhenUsed/>
    <w:rsid w:val="00624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AB2"/>
  </w:style>
  <w:style w:type="character" w:customStyle="1" w:styleId="Heading2Char">
    <w:name w:val="Heading 2 Char"/>
    <w:basedOn w:val="DefaultParagraphFont"/>
    <w:link w:val="Heading2"/>
    <w:uiPriority w:val="9"/>
    <w:rsid w:val="00624AB2"/>
    <w:rPr>
      <w:rFonts w:ascii="Book Antiqua" w:hAnsi="Book Antiqua"/>
      <w:b/>
      <w:color w:val="000000"/>
      <w:sz w:val="24"/>
      <w:szCs w:val="24"/>
    </w:rPr>
  </w:style>
  <w:style w:type="character" w:customStyle="1" w:styleId="Heading1Char">
    <w:name w:val="Heading 1 Char"/>
    <w:basedOn w:val="DefaultParagraphFont"/>
    <w:link w:val="Heading1"/>
    <w:uiPriority w:val="9"/>
    <w:rsid w:val="002330C1"/>
    <w:rPr>
      <w:rFonts w:ascii="Book Antiqua" w:eastAsiaTheme="majorEastAsia" w:hAnsi="Book Antiqua"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924274">
      <w:bodyDiv w:val="1"/>
      <w:marLeft w:val="0"/>
      <w:marRight w:val="0"/>
      <w:marTop w:val="0"/>
      <w:marBottom w:val="0"/>
      <w:divBdr>
        <w:top w:val="none" w:sz="0" w:space="0" w:color="auto"/>
        <w:left w:val="none" w:sz="0" w:space="0" w:color="auto"/>
        <w:bottom w:val="none" w:sz="0" w:space="0" w:color="auto"/>
        <w:right w:val="none" w:sz="0" w:space="0" w:color="auto"/>
      </w:divBdr>
    </w:div>
    <w:div w:id="2057584438">
      <w:bodyDiv w:val="1"/>
      <w:marLeft w:val="0"/>
      <w:marRight w:val="0"/>
      <w:marTop w:val="0"/>
      <w:marBottom w:val="0"/>
      <w:divBdr>
        <w:top w:val="none" w:sz="0" w:space="0" w:color="auto"/>
        <w:left w:val="none" w:sz="0" w:space="0" w:color="auto"/>
        <w:bottom w:val="none" w:sz="0" w:space="0" w:color="auto"/>
        <w:right w:val="none" w:sz="0" w:space="0" w:color="auto"/>
      </w:divBdr>
      <w:divsChild>
        <w:div w:id="1797211457">
          <w:marLeft w:val="0"/>
          <w:marRight w:val="0"/>
          <w:marTop w:val="0"/>
          <w:marBottom w:val="0"/>
          <w:divBdr>
            <w:top w:val="none" w:sz="0" w:space="0" w:color="auto"/>
            <w:left w:val="none" w:sz="0" w:space="0" w:color="auto"/>
            <w:bottom w:val="none" w:sz="0" w:space="0" w:color="auto"/>
            <w:right w:val="none" w:sz="0" w:space="0" w:color="auto"/>
          </w:divBdr>
          <w:divsChild>
            <w:div w:id="2040548697">
              <w:marLeft w:val="0"/>
              <w:marRight w:val="0"/>
              <w:marTop w:val="0"/>
              <w:marBottom w:val="0"/>
              <w:divBdr>
                <w:top w:val="none" w:sz="0" w:space="0" w:color="auto"/>
                <w:left w:val="none" w:sz="0" w:space="0" w:color="auto"/>
                <w:bottom w:val="none" w:sz="0" w:space="0" w:color="auto"/>
                <w:right w:val="none" w:sz="0" w:space="0" w:color="auto"/>
              </w:divBdr>
              <w:divsChild>
                <w:div w:id="1932078607">
                  <w:marLeft w:val="0"/>
                  <w:marRight w:val="0"/>
                  <w:marTop w:val="0"/>
                  <w:marBottom w:val="0"/>
                  <w:divBdr>
                    <w:top w:val="none" w:sz="0" w:space="0" w:color="auto"/>
                    <w:left w:val="none" w:sz="0" w:space="0" w:color="auto"/>
                    <w:bottom w:val="none" w:sz="0" w:space="0" w:color="auto"/>
                    <w:right w:val="none" w:sz="0" w:space="0" w:color="auto"/>
                  </w:divBdr>
                  <w:divsChild>
                    <w:div w:id="38365778">
                      <w:marLeft w:val="0"/>
                      <w:marRight w:val="0"/>
                      <w:marTop w:val="0"/>
                      <w:marBottom w:val="0"/>
                      <w:divBdr>
                        <w:top w:val="none" w:sz="0" w:space="0" w:color="auto"/>
                        <w:left w:val="none" w:sz="0" w:space="0" w:color="auto"/>
                        <w:bottom w:val="none" w:sz="0" w:space="0" w:color="auto"/>
                        <w:right w:val="none" w:sz="0" w:space="0" w:color="auto"/>
                      </w:divBdr>
                      <w:divsChild>
                        <w:div w:id="1081559208">
                          <w:marLeft w:val="0"/>
                          <w:marRight w:val="0"/>
                          <w:marTop w:val="0"/>
                          <w:marBottom w:val="0"/>
                          <w:divBdr>
                            <w:top w:val="none" w:sz="0" w:space="0" w:color="auto"/>
                            <w:left w:val="none" w:sz="0" w:space="0" w:color="auto"/>
                            <w:bottom w:val="none" w:sz="0" w:space="0" w:color="auto"/>
                            <w:right w:val="none" w:sz="0" w:space="0" w:color="auto"/>
                          </w:divBdr>
                          <w:divsChild>
                            <w:div w:id="1105462998">
                              <w:marLeft w:val="0"/>
                              <w:marRight w:val="0"/>
                              <w:marTop w:val="0"/>
                              <w:marBottom w:val="0"/>
                              <w:divBdr>
                                <w:top w:val="none" w:sz="0" w:space="0" w:color="auto"/>
                                <w:left w:val="none" w:sz="0" w:space="0" w:color="auto"/>
                                <w:bottom w:val="none" w:sz="0" w:space="0" w:color="auto"/>
                                <w:right w:val="none" w:sz="0" w:space="0" w:color="auto"/>
                              </w:divBdr>
                              <w:divsChild>
                                <w:div w:id="144132533">
                                  <w:marLeft w:val="0"/>
                                  <w:marRight w:val="0"/>
                                  <w:marTop w:val="0"/>
                                  <w:marBottom w:val="0"/>
                                  <w:divBdr>
                                    <w:top w:val="none" w:sz="0" w:space="0" w:color="auto"/>
                                    <w:left w:val="none" w:sz="0" w:space="0" w:color="auto"/>
                                    <w:bottom w:val="none" w:sz="0" w:space="0" w:color="auto"/>
                                    <w:right w:val="none" w:sz="0" w:space="0" w:color="auto"/>
                                  </w:divBdr>
                                  <w:divsChild>
                                    <w:div w:id="12845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23F3A-D049-4A57-86D0-CED41B11E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North Florida</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Jaffee, Marianne</dc:creator>
  <cp:lastModifiedBy>Fishman, Ann</cp:lastModifiedBy>
  <cp:revision>18</cp:revision>
  <cp:lastPrinted>2012-10-16T18:06:00Z</cp:lastPrinted>
  <dcterms:created xsi:type="dcterms:W3CDTF">2020-05-13T23:22:00Z</dcterms:created>
  <dcterms:modified xsi:type="dcterms:W3CDTF">2022-08-05T20:24:00Z</dcterms:modified>
</cp:coreProperties>
</file>