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075F" w14:textId="77777777" w:rsidR="00503697" w:rsidRPr="00484615" w:rsidRDefault="00503697" w:rsidP="00A21188">
      <w:pPr>
        <w:pStyle w:val="Default"/>
        <w:contextualSpacing/>
      </w:pPr>
    </w:p>
    <w:p w14:paraId="17D3AD0B" w14:textId="65AD4DEC" w:rsidR="00503697" w:rsidRPr="00484615" w:rsidRDefault="00503697" w:rsidP="00503697">
      <w:pPr>
        <w:pStyle w:val="Heading1"/>
      </w:pPr>
      <w:r w:rsidRPr="00484615">
        <w:t>MINUTE</w:t>
      </w:r>
      <w:r w:rsidR="00C61879">
        <w:t>S</w:t>
      </w:r>
    </w:p>
    <w:p w14:paraId="2EA23732" w14:textId="77777777" w:rsidR="00503697" w:rsidRPr="00484615" w:rsidRDefault="00503697" w:rsidP="00503697">
      <w:pPr>
        <w:pStyle w:val="Default"/>
        <w:contextualSpacing/>
        <w:rPr>
          <w:b/>
          <w:bCs/>
        </w:rPr>
      </w:pPr>
    </w:p>
    <w:p w14:paraId="667B05CB" w14:textId="77777777" w:rsidR="006D6899" w:rsidRPr="006E71DE" w:rsidRDefault="00503697" w:rsidP="00B45CD7">
      <w:pPr>
        <w:rPr>
          <w:b/>
        </w:rPr>
      </w:pPr>
      <w:r w:rsidRPr="006E71DE">
        <w:rPr>
          <w:b/>
        </w:rPr>
        <w:t>Committee Members Present</w:t>
      </w:r>
      <w:r w:rsidRPr="006E71DE">
        <w:rPr>
          <w:rStyle w:val="Heading3Char"/>
          <w:b w:val="0"/>
        </w:rPr>
        <w:t>:</w:t>
      </w:r>
      <w:r w:rsidRPr="006E71DE">
        <w:rPr>
          <w:b/>
        </w:rPr>
        <w:t xml:space="preserve">  </w:t>
      </w:r>
    </w:p>
    <w:p w14:paraId="202C357C" w14:textId="7A31E069" w:rsidR="00503697" w:rsidRPr="00484615" w:rsidRDefault="00503697" w:rsidP="00503697">
      <w:pPr>
        <w:pStyle w:val="Default"/>
        <w:contextualSpacing/>
      </w:pPr>
      <w:r w:rsidRPr="00484615">
        <w:t xml:space="preserve">Fred Franklin, Wilfredo Gonzalez, Adam Hollingsworth, Hans Tanzler, Sharon Wamble-King. Board Chair Joy Korman was also present and participated in the meeting. </w:t>
      </w:r>
    </w:p>
    <w:p w14:paraId="5B0C91FD" w14:textId="77777777" w:rsidR="00503697" w:rsidRPr="00484615" w:rsidRDefault="00503697" w:rsidP="00503697">
      <w:pPr>
        <w:pStyle w:val="Default"/>
        <w:contextualSpacing/>
      </w:pPr>
    </w:p>
    <w:p w14:paraId="639B68CC" w14:textId="77777777" w:rsidR="006D6899" w:rsidRPr="006E71DE" w:rsidRDefault="00503697" w:rsidP="006E71DE">
      <w:pPr>
        <w:rPr>
          <w:b/>
        </w:rPr>
      </w:pPr>
      <w:r w:rsidRPr="006E71DE">
        <w:rPr>
          <w:b/>
        </w:rPr>
        <w:t>Committee Members Excused</w:t>
      </w:r>
      <w:r w:rsidRPr="006E71DE">
        <w:rPr>
          <w:rStyle w:val="Heading3Char"/>
          <w:b w:val="0"/>
        </w:rPr>
        <w:t>:</w:t>
      </w:r>
      <w:r w:rsidRPr="006E71DE">
        <w:rPr>
          <w:b/>
        </w:rPr>
        <w:t xml:space="preserve"> </w:t>
      </w:r>
    </w:p>
    <w:p w14:paraId="0C497CBE" w14:textId="5A9A116D" w:rsidR="00503697" w:rsidRPr="00484615" w:rsidRDefault="00503697" w:rsidP="00A21188">
      <w:r w:rsidRPr="00484615">
        <w:t>Dr.</w:t>
      </w:r>
      <w:r w:rsidRPr="00484615">
        <w:rPr>
          <w:b/>
        </w:rPr>
        <w:t xml:space="preserve"> </w:t>
      </w:r>
      <w:r w:rsidRPr="00484615">
        <w:t>Radha Pyati, Samantha Mims</w:t>
      </w:r>
    </w:p>
    <w:p w14:paraId="7A4332BA" w14:textId="77777777" w:rsidR="00503697" w:rsidRPr="00484615" w:rsidRDefault="00503697" w:rsidP="00A21188"/>
    <w:p w14:paraId="790110C5" w14:textId="77777777" w:rsidR="006D6899" w:rsidRDefault="00503697" w:rsidP="00A21188">
      <w:r w:rsidRPr="00484615">
        <w:rPr>
          <w:rStyle w:val="Heading3Char"/>
        </w:rPr>
        <w:t>Guests:</w:t>
      </w:r>
      <w:r w:rsidRPr="00484615">
        <w:t xml:space="preserve">  </w:t>
      </w:r>
    </w:p>
    <w:p w14:paraId="7EFE0220" w14:textId="5C105105" w:rsidR="00503697" w:rsidRPr="00484615" w:rsidRDefault="00503697" w:rsidP="00A21188">
      <w:r w:rsidRPr="00484615">
        <w:t>Dr. Shawn Brayton, Director of Academic Programs and SACSCOC Accreditation Liaison</w:t>
      </w:r>
    </w:p>
    <w:p w14:paraId="71A48FDD" w14:textId="77777777" w:rsidR="00503697" w:rsidRPr="00484615" w:rsidRDefault="00503697" w:rsidP="00A21188"/>
    <w:p w14:paraId="0006A619" w14:textId="77777777" w:rsidR="006D6899" w:rsidRPr="006E71DE" w:rsidRDefault="00A21188" w:rsidP="006E71DE">
      <w:pPr>
        <w:pStyle w:val="Heading2"/>
        <w:rPr>
          <w:rStyle w:val="Heading2Char"/>
          <w:b/>
        </w:rPr>
      </w:pPr>
      <w:r w:rsidRPr="006E71DE">
        <w:rPr>
          <w:rStyle w:val="Heading2Char"/>
          <w:b/>
        </w:rPr>
        <w:t xml:space="preserve">Item 1 </w:t>
      </w:r>
      <w:r w:rsidR="00503697" w:rsidRPr="006E71DE">
        <w:rPr>
          <w:rStyle w:val="Heading2Char"/>
          <w:b/>
        </w:rPr>
        <w:t>Call to Order</w:t>
      </w:r>
      <w:r w:rsidR="007D64E4" w:rsidRPr="006E71DE">
        <w:rPr>
          <w:rStyle w:val="Heading2Char"/>
          <w:b/>
        </w:rPr>
        <w:t xml:space="preserve">: </w:t>
      </w:r>
    </w:p>
    <w:p w14:paraId="5130166F" w14:textId="38ED3B3F" w:rsidR="00503697" w:rsidRPr="007D64E4" w:rsidRDefault="00503697" w:rsidP="00071061">
      <w:pPr>
        <w:spacing w:after="240"/>
        <w:rPr>
          <w:b/>
        </w:rPr>
      </w:pPr>
      <w:r w:rsidRPr="00484615">
        <w:t>Sharon Wamble-King, Chair, called the meeting to order at 11:00 a.m. Chair Wamble-King recognized that a quorum was present.</w:t>
      </w:r>
    </w:p>
    <w:p w14:paraId="29F05290" w14:textId="77777777" w:rsidR="006D6899" w:rsidRPr="006E71DE" w:rsidRDefault="00A21188" w:rsidP="006E71DE">
      <w:pPr>
        <w:pStyle w:val="Heading2"/>
      </w:pPr>
      <w:r w:rsidRPr="006E71DE">
        <w:rPr>
          <w:rStyle w:val="Heading2Char"/>
          <w:b/>
          <w:bCs/>
        </w:rPr>
        <w:t xml:space="preserve">Item 2 </w:t>
      </w:r>
      <w:r w:rsidR="00503697" w:rsidRPr="006E71DE">
        <w:rPr>
          <w:rStyle w:val="Heading2Char"/>
          <w:b/>
          <w:bCs/>
        </w:rPr>
        <w:t>Open Comments</w:t>
      </w:r>
      <w:r w:rsidR="00811D18" w:rsidRPr="006E71DE">
        <w:t xml:space="preserve">: </w:t>
      </w:r>
    </w:p>
    <w:p w14:paraId="7CE8BDAB" w14:textId="1A1EC821" w:rsidR="00503697" w:rsidRPr="00484615" w:rsidRDefault="002551C8" w:rsidP="00A21188">
      <w:r>
        <w:t xml:space="preserve">There were no open comments. </w:t>
      </w:r>
    </w:p>
    <w:p w14:paraId="07C15252" w14:textId="77777777" w:rsidR="00503697" w:rsidRPr="00484615" w:rsidRDefault="00503697" w:rsidP="00A21188"/>
    <w:p w14:paraId="183B3B49" w14:textId="77777777" w:rsidR="006D6899" w:rsidRPr="00E951F6" w:rsidRDefault="00A21188" w:rsidP="006E71DE">
      <w:pPr>
        <w:pStyle w:val="Heading2"/>
        <w:rPr>
          <w:b w:val="0"/>
          <w:bCs/>
        </w:rPr>
      </w:pPr>
      <w:r w:rsidRPr="00E951F6">
        <w:rPr>
          <w:rStyle w:val="Heading2Char"/>
          <w:b/>
          <w:bCs/>
        </w:rPr>
        <w:t xml:space="preserve">Item 3 </w:t>
      </w:r>
      <w:r w:rsidR="00503697" w:rsidRPr="00E951F6">
        <w:rPr>
          <w:rStyle w:val="Heading2Char"/>
          <w:b/>
          <w:bCs/>
        </w:rPr>
        <w:t>Approval of Minutes:</w:t>
      </w:r>
      <w:r w:rsidR="00503697" w:rsidRPr="00E951F6">
        <w:rPr>
          <w:b w:val="0"/>
          <w:bCs/>
        </w:rPr>
        <w:t xml:space="preserve"> </w:t>
      </w:r>
    </w:p>
    <w:p w14:paraId="1E7FB762" w14:textId="039C24C5" w:rsidR="00503697" w:rsidRPr="00484615" w:rsidRDefault="00503697" w:rsidP="00A21188">
      <w:r w:rsidRPr="00484615">
        <w:t>The minutes from the March 14, 2017 meeting of the Governance Committee were approved.</w:t>
      </w:r>
    </w:p>
    <w:p w14:paraId="24AAE8CB" w14:textId="77777777" w:rsidR="00503697" w:rsidRPr="00484615" w:rsidRDefault="00503697" w:rsidP="00A21188"/>
    <w:p w14:paraId="3F4A216C" w14:textId="77777777" w:rsidR="006D6899" w:rsidRPr="006E71DE" w:rsidRDefault="00A21188" w:rsidP="006E71DE">
      <w:pPr>
        <w:pStyle w:val="Heading2"/>
        <w:rPr>
          <w:rStyle w:val="Heading3Char"/>
          <w:b/>
        </w:rPr>
      </w:pPr>
      <w:r w:rsidRPr="006E71DE">
        <w:rPr>
          <w:rStyle w:val="Heading2Char"/>
          <w:b/>
          <w:bCs/>
        </w:rPr>
        <w:t xml:space="preserve">Item 4 </w:t>
      </w:r>
      <w:r w:rsidR="00503697" w:rsidRPr="006E71DE">
        <w:rPr>
          <w:rStyle w:val="Heading2Char"/>
          <w:b/>
          <w:bCs/>
        </w:rPr>
        <w:t>Update on UNF’s SACS Reaccreditation Process</w:t>
      </w:r>
      <w:r w:rsidR="00503697" w:rsidRPr="006E71DE">
        <w:rPr>
          <w:rStyle w:val="Heading3Char"/>
          <w:b/>
        </w:rPr>
        <w:t>:</w:t>
      </w:r>
    </w:p>
    <w:p w14:paraId="7B5BC189" w14:textId="77777777" w:rsidR="006D6899" w:rsidRDefault="00503697" w:rsidP="00A21188">
      <w:r w:rsidRPr="00484615">
        <w:t xml:space="preserve"> Dr. Shawn Brayton presented on the status of the process for UNF’s reaccreditation by the Southern Association of Colleges and Schools which is currently underway. Dr. Brayton provided committee members with two handouts.  The first provide an overview of what accreditation signifies, the documents UNF will prepare and submit, and the timeline for UNF’s reaffirmation in 2019.  In addition, the handout outlined the portions of the compliance certification report that is focused on the governing board.  The University will be evaluated on its evidentiary demonstration of compliance with the principles of accreditation.  When UNF went through this process in 2009, it </w:t>
      </w:r>
    </w:p>
    <w:p w14:paraId="0808B52C" w14:textId="6A8BF962" w:rsidR="006D6899" w:rsidRPr="00CE4687" w:rsidRDefault="006D6899" w:rsidP="00A21188">
      <w:pPr>
        <w:rPr>
          <w:b/>
          <w:bCs/>
        </w:rPr>
      </w:pPr>
      <w:r w:rsidRPr="00CE4687">
        <w:rPr>
          <w:b/>
          <w:bCs/>
        </w:rPr>
        <w:lastRenderedPageBreak/>
        <w:t>Item 4 Update on UNF’s SACS Reaccreditation Process (continued):</w:t>
      </w:r>
    </w:p>
    <w:p w14:paraId="1F246EA4" w14:textId="0A1CA593" w:rsidR="00A21188" w:rsidRDefault="00503697" w:rsidP="00A21188">
      <w:r w:rsidRPr="00484615">
        <w:t xml:space="preserve">received zero recommendations and Dr. Brayton anticipates similar results for the 2019 reaffirmation.  She started the internal process early so the University will be well prepared by the time the report is due.  This is important because SACSCOC is in the midst of revising the principles of accreditation which will result in revised, omitted, and new principles in January 2019.  UNF will be required to submit its report using the revised principles in September 2019.  For the next eighteen months, she will be </w:t>
      </w:r>
    </w:p>
    <w:p w14:paraId="4BB18472" w14:textId="53B54D33" w:rsidR="00503697" w:rsidRPr="00484615" w:rsidRDefault="00503697" w:rsidP="00A21188">
      <w:r w:rsidRPr="00484615">
        <w:t xml:space="preserve">working with all units to gather information.  With regard to the Quality Enhancement Plan (QEP), the QEP Selection Committee chose </w:t>
      </w:r>
      <w:r w:rsidRPr="00484615">
        <w:rPr>
          <w:i/>
          <w:iCs/>
        </w:rPr>
        <w:t>Writing Around the Curriculum</w:t>
      </w:r>
      <w:r w:rsidRPr="00484615">
        <w:t xml:space="preserve"> as the topic.  During the next 18 months, the QEP Development Team will develop the formal plan to be submitted 6 weeks before the on-site team arrives in April 2019.</w:t>
      </w:r>
    </w:p>
    <w:p w14:paraId="5D1FFEFC" w14:textId="62FD612E" w:rsidR="00503697" w:rsidRPr="00484615" w:rsidRDefault="00503697" w:rsidP="00E951F6">
      <w:pPr>
        <w:spacing w:after="240"/>
      </w:pPr>
      <w:r w:rsidRPr="00484615">
        <w:t>The second handout, prepared by the leadership of SACSCOC, that outlines why regional accreditation matters.  Dr. Brayton explained that a vital aspect of regional accreditation is the rigorous peer review process conducted by individuals from institutions that are similar to ours.</w:t>
      </w:r>
      <w:r w:rsidR="006053A0" w:rsidRPr="00484615">
        <w:t xml:space="preserve"> </w:t>
      </w:r>
    </w:p>
    <w:p w14:paraId="2F85F6DE" w14:textId="169818BF" w:rsidR="00503697" w:rsidRPr="00A21188" w:rsidRDefault="00A21188" w:rsidP="00A21188">
      <w:pPr>
        <w:pStyle w:val="Heading2"/>
        <w:rPr>
          <w:b w:val="0"/>
          <w:bCs/>
        </w:rPr>
      </w:pPr>
      <w:r w:rsidRPr="00A21188">
        <w:rPr>
          <w:bCs/>
        </w:rPr>
        <w:t xml:space="preserve">Item 5 </w:t>
      </w:r>
      <w:r w:rsidR="00503697" w:rsidRPr="00A21188">
        <w:rPr>
          <w:bCs/>
        </w:rPr>
        <w:t xml:space="preserve">Development of Process for Recommending New Trustees:  </w:t>
      </w:r>
    </w:p>
    <w:p w14:paraId="415C7D03" w14:textId="77777777" w:rsidR="00503697" w:rsidRPr="00484615" w:rsidRDefault="00503697" w:rsidP="00A21188">
      <w:r w:rsidRPr="00484615">
        <w:t>Fulfilling an important component of the Governance Committee’s charter, the Committee next finalized a work plan and guideline for identifying and recommending potential UNF trustees for appointment/reappointment. Ms. Owen circulated a proposed work plan setting out a list of desired qualities for all candidates, as well as more specific strengths, experience and characteristics for balance on the board and alignment with strategic areas for UNF’s growth and enhancement as discussed at the March 14</w:t>
      </w:r>
      <w:r w:rsidRPr="00484615">
        <w:rPr>
          <w:vertAlign w:val="superscript"/>
        </w:rPr>
        <w:t>th</w:t>
      </w:r>
      <w:r w:rsidRPr="00484615">
        <w:t xml:space="preserve"> meeting.</w:t>
      </w:r>
    </w:p>
    <w:p w14:paraId="1434B82E" w14:textId="77777777" w:rsidR="00503697" w:rsidRPr="00484615" w:rsidRDefault="00503697" w:rsidP="00A21188"/>
    <w:p w14:paraId="458A7941" w14:textId="77777777" w:rsidR="00503697" w:rsidRPr="00484615" w:rsidRDefault="00503697" w:rsidP="00A21188">
      <w:r w:rsidRPr="00484615">
        <w:t xml:space="preserve">Following discussion, Chair Wamble-King asked for a motion to approve the guideline. Trustee Hollingsworth so moved, and Trustee Tanzler seconded the motion. After a call for a vote, the guideline was unanimously approved. </w:t>
      </w:r>
    </w:p>
    <w:p w14:paraId="6C5A8375" w14:textId="77777777" w:rsidR="00503697" w:rsidRPr="00484615" w:rsidRDefault="00503697" w:rsidP="00A21188"/>
    <w:p w14:paraId="67721F54" w14:textId="77777777" w:rsidR="00503697" w:rsidRPr="00484615" w:rsidRDefault="00503697" w:rsidP="00A21188">
      <w:r w:rsidRPr="00484615">
        <w:t>Ms. Owen reminded the Committee that two trustee seats will be available in January, 2018 due to the term limits for Trustees Franklin (BOG appointee) and Korman (Governor appointee). The BOG will approve their university trustee appointments at their November meeting.</w:t>
      </w:r>
    </w:p>
    <w:p w14:paraId="2028D539" w14:textId="77777777" w:rsidR="00503697" w:rsidRPr="00484615" w:rsidRDefault="00503697" w:rsidP="00A21188"/>
    <w:p w14:paraId="56BEAAD0" w14:textId="77777777" w:rsidR="006D6899" w:rsidRDefault="006D6899" w:rsidP="00A21188"/>
    <w:p w14:paraId="3721D6B2" w14:textId="77777777" w:rsidR="006D6899" w:rsidRDefault="006D6899" w:rsidP="00A21188"/>
    <w:p w14:paraId="5988C146" w14:textId="6BABC141" w:rsidR="00503697" w:rsidRPr="00484615" w:rsidRDefault="00503697" w:rsidP="00A21188">
      <w:r w:rsidRPr="00484615">
        <w:t>The Committee identified the following factors as desirable in identifying potential trustees to fill the two upcoming vacancies in January 2018:</w:t>
      </w:r>
    </w:p>
    <w:p w14:paraId="6E6B84E6" w14:textId="77777777" w:rsidR="00503697" w:rsidRPr="00484615" w:rsidRDefault="00503697" w:rsidP="00A21188"/>
    <w:p w14:paraId="2DD67008" w14:textId="77777777" w:rsidR="00503697" w:rsidRPr="00484615" w:rsidRDefault="00503697" w:rsidP="00A21188">
      <w:pPr>
        <w:pStyle w:val="ListParagraph"/>
      </w:pPr>
      <w:r w:rsidRPr="00484615">
        <w:t>•</w:t>
      </w:r>
      <w:r w:rsidRPr="00484615">
        <w:tab/>
        <w:t>Gender Diversity</w:t>
      </w:r>
    </w:p>
    <w:p w14:paraId="16949BC8" w14:textId="77777777" w:rsidR="00503697" w:rsidRPr="00484615" w:rsidRDefault="00503697" w:rsidP="00A21188">
      <w:pPr>
        <w:pStyle w:val="ListParagraph"/>
      </w:pPr>
      <w:r w:rsidRPr="00484615">
        <w:t>•</w:t>
      </w:r>
      <w:r w:rsidRPr="00484615">
        <w:tab/>
        <w:t>Racial Diversity</w:t>
      </w:r>
    </w:p>
    <w:p w14:paraId="5E28F5F6" w14:textId="77777777" w:rsidR="00503697" w:rsidRPr="00484615" w:rsidRDefault="00503697" w:rsidP="00A21188">
      <w:pPr>
        <w:pStyle w:val="ListParagraph"/>
      </w:pPr>
      <w:r w:rsidRPr="00484615">
        <w:t>•</w:t>
      </w:r>
      <w:r w:rsidRPr="00484615">
        <w:tab/>
        <w:t>Geographic Diversity – surrounding counties, etc.</w:t>
      </w:r>
    </w:p>
    <w:p w14:paraId="6470C1F2" w14:textId="77777777" w:rsidR="00503697" w:rsidRPr="00484615" w:rsidRDefault="00503697" w:rsidP="00A21188">
      <w:pPr>
        <w:pStyle w:val="ListParagraph"/>
      </w:pPr>
      <w:r w:rsidRPr="00484615">
        <w:t>•</w:t>
      </w:r>
      <w:r w:rsidRPr="00484615">
        <w:tab/>
        <w:t>High Level IT Experience</w:t>
      </w:r>
    </w:p>
    <w:p w14:paraId="54CD4A1D" w14:textId="523F9CD0" w:rsidR="00503697" w:rsidRPr="00484615" w:rsidRDefault="00503697" w:rsidP="006D6899">
      <w:pPr>
        <w:ind w:firstLine="720"/>
      </w:pPr>
      <w:r w:rsidRPr="00484615">
        <w:t>•</w:t>
      </w:r>
      <w:r w:rsidRPr="00484615">
        <w:tab/>
        <w:t>Financial Expertise</w:t>
      </w:r>
    </w:p>
    <w:p w14:paraId="62A11546" w14:textId="77777777" w:rsidR="00503697" w:rsidRPr="00484615" w:rsidRDefault="00503697" w:rsidP="00785AB7">
      <w:pPr>
        <w:pStyle w:val="ListParagraph"/>
        <w:ind w:left="1440" w:hanging="720"/>
      </w:pPr>
      <w:r w:rsidRPr="00484615">
        <w:t>•</w:t>
      </w:r>
      <w:r w:rsidRPr="00484615">
        <w:tab/>
        <w:t>Leadership in the following targeted industries: healthcare, transportation, financial institutions, advanced manufacturing.</w:t>
      </w:r>
    </w:p>
    <w:p w14:paraId="58B9F6FE" w14:textId="77777777" w:rsidR="00503697" w:rsidRPr="00484615" w:rsidRDefault="00503697" w:rsidP="00A21188"/>
    <w:p w14:paraId="714562EF" w14:textId="77777777" w:rsidR="00503697" w:rsidRPr="00484615" w:rsidRDefault="00503697" w:rsidP="00A21188">
      <w:r w:rsidRPr="00484615">
        <w:t>The Committee members will send recommended names meeting one or more of these desired qualifications/characteristics to Janet Owen by July 30th so that a formal invitation to make the application can be relayed by the Board Chair.</w:t>
      </w:r>
    </w:p>
    <w:p w14:paraId="0DF163E9" w14:textId="77777777" w:rsidR="00503697" w:rsidRPr="00484615" w:rsidRDefault="00503697" w:rsidP="00A21188"/>
    <w:p w14:paraId="0D697DC8" w14:textId="77777777" w:rsidR="006D6899" w:rsidRPr="00573B7A" w:rsidRDefault="00A21188" w:rsidP="00573B7A">
      <w:pPr>
        <w:pStyle w:val="Heading2"/>
        <w:rPr>
          <w:rStyle w:val="Heading2Char"/>
          <w:b/>
          <w:bCs/>
        </w:rPr>
      </w:pPr>
      <w:r w:rsidRPr="00573B7A">
        <w:rPr>
          <w:rStyle w:val="Heading2Char"/>
          <w:b/>
          <w:bCs/>
        </w:rPr>
        <w:t xml:space="preserve">Item 6 </w:t>
      </w:r>
      <w:r w:rsidR="00503697" w:rsidRPr="00573B7A">
        <w:rPr>
          <w:rStyle w:val="Heading2Char"/>
          <w:b/>
          <w:bCs/>
        </w:rPr>
        <w:t>Review and Recommendations on the Delegation of President Authority:</w:t>
      </w:r>
    </w:p>
    <w:p w14:paraId="0092A981" w14:textId="441C5158" w:rsidR="00503697" w:rsidRPr="00484615" w:rsidRDefault="00503697" w:rsidP="00A21188">
      <w:r w:rsidRPr="00484615">
        <w:rPr>
          <w:rStyle w:val="Heading3Char"/>
        </w:rPr>
        <w:t xml:space="preserve"> As</w:t>
      </w:r>
      <w:r w:rsidRPr="00484615">
        <w:t xml:space="preserve"> time was running short, this agenda item was deferred to the next scheduled Governance Committee meeting in October 2017.</w:t>
      </w:r>
    </w:p>
    <w:p w14:paraId="157D74C3" w14:textId="77777777" w:rsidR="00503697" w:rsidRPr="00484615" w:rsidRDefault="00503697" w:rsidP="00A21188"/>
    <w:p w14:paraId="795F203B" w14:textId="77777777" w:rsidR="006D6899" w:rsidRPr="006D6899" w:rsidRDefault="00A21188" w:rsidP="006D6899">
      <w:pPr>
        <w:pStyle w:val="Heading2"/>
        <w:rPr>
          <w:b w:val="0"/>
        </w:rPr>
      </w:pPr>
      <w:r w:rsidRPr="006D6899">
        <w:rPr>
          <w:rStyle w:val="Heading2Char"/>
          <w:b/>
        </w:rPr>
        <w:t xml:space="preserve">Item 7 </w:t>
      </w:r>
      <w:r w:rsidR="00503697" w:rsidRPr="006D6899">
        <w:rPr>
          <w:rStyle w:val="Heading2Char"/>
          <w:b/>
        </w:rPr>
        <w:t>Adjournment</w:t>
      </w:r>
      <w:r w:rsidR="00503697" w:rsidRPr="006D6899">
        <w:rPr>
          <w:b w:val="0"/>
        </w:rPr>
        <w:t xml:space="preserve">:  </w:t>
      </w:r>
    </w:p>
    <w:p w14:paraId="08F5077B" w14:textId="230B08D9" w:rsidR="00503697" w:rsidRPr="00484615" w:rsidRDefault="00503697" w:rsidP="00A21188">
      <w:r w:rsidRPr="00484615">
        <w:t>The meeting was adjourned at 11:50 a.m.</w:t>
      </w:r>
      <w:r w:rsidRPr="00484615">
        <w:tab/>
      </w:r>
    </w:p>
    <w:p w14:paraId="01F8EEEB" w14:textId="77777777" w:rsidR="00F42090" w:rsidRDefault="00F42090" w:rsidP="00A21188"/>
    <w:sectPr w:rsidR="00F4209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DD28" w14:textId="77777777" w:rsidR="00CE744C" w:rsidRDefault="00CE744C" w:rsidP="00A21188">
      <w:r>
        <w:separator/>
      </w:r>
    </w:p>
  </w:endnote>
  <w:endnote w:type="continuationSeparator" w:id="0">
    <w:p w14:paraId="161ED46D" w14:textId="77777777" w:rsidR="00CE744C" w:rsidRDefault="00CE744C" w:rsidP="00A2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B826" w14:textId="77777777" w:rsidR="00CE744C" w:rsidRDefault="00CE744C" w:rsidP="00A21188">
      <w:r>
        <w:separator/>
      </w:r>
    </w:p>
  </w:footnote>
  <w:footnote w:type="continuationSeparator" w:id="0">
    <w:p w14:paraId="58882986" w14:textId="77777777" w:rsidR="00CE744C" w:rsidRDefault="00CE744C" w:rsidP="00A2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A6C" w14:textId="50EBDE5F" w:rsidR="00A21188" w:rsidRDefault="00A21188" w:rsidP="00A21188">
    <w:pPr>
      <w:pStyle w:val="Header"/>
      <w:jc w:val="center"/>
    </w:pPr>
    <w:r>
      <w:rPr>
        <w:noProof/>
      </w:rPr>
      <w:drawing>
        <wp:inline distT="0" distB="0" distL="0" distR="0" wp14:anchorId="557C5033" wp14:editId="30702A26">
          <wp:extent cx="2066925" cy="878205"/>
          <wp:effectExtent l="0" t="0" r="952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03BED41B" w14:textId="4A3EFA38" w:rsidR="00A21188" w:rsidRDefault="00A21188" w:rsidP="00A21188">
    <w:pPr>
      <w:pStyle w:val="Header"/>
    </w:pPr>
  </w:p>
  <w:p w14:paraId="6C39C7C2" w14:textId="77777777" w:rsidR="00A21188" w:rsidRPr="00484615" w:rsidRDefault="00A21188" w:rsidP="00A21188">
    <w:pPr>
      <w:pStyle w:val="Heading2"/>
      <w:jc w:val="center"/>
    </w:pPr>
    <w:r w:rsidRPr="00484615">
      <w:t>University of North Florida</w:t>
    </w:r>
  </w:p>
  <w:p w14:paraId="7FB14181" w14:textId="77777777" w:rsidR="00A21188" w:rsidRPr="00484615" w:rsidRDefault="00A21188" w:rsidP="00A21188">
    <w:pPr>
      <w:pStyle w:val="Heading2"/>
      <w:jc w:val="center"/>
    </w:pPr>
    <w:r w:rsidRPr="00484615">
      <w:t>Board of Trustees</w:t>
    </w:r>
  </w:p>
  <w:p w14:paraId="4E2ADE95" w14:textId="77777777" w:rsidR="00A21188" w:rsidRPr="00484615" w:rsidRDefault="00A21188" w:rsidP="00A21188">
    <w:pPr>
      <w:pStyle w:val="Heading2"/>
      <w:jc w:val="center"/>
    </w:pPr>
    <w:r w:rsidRPr="00484615">
      <w:t>Governance Committee</w:t>
    </w:r>
  </w:p>
  <w:p w14:paraId="5DA9E98C" w14:textId="77777777" w:rsidR="00A21188" w:rsidRPr="00484615" w:rsidRDefault="00A21188" w:rsidP="00A21188">
    <w:pPr>
      <w:pStyle w:val="Heading2"/>
      <w:jc w:val="center"/>
    </w:pPr>
    <w:r w:rsidRPr="00484615">
      <w:t>June 16, 2017</w:t>
    </w:r>
  </w:p>
  <w:p w14:paraId="6D12259C" w14:textId="77777777" w:rsidR="00A21188" w:rsidRDefault="00A21188" w:rsidP="00A211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97"/>
    <w:rsid w:val="000051E0"/>
    <w:rsid w:val="00071061"/>
    <w:rsid w:val="001555FC"/>
    <w:rsid w:val="002551C8"/>
    <w:rsid w:val="00503697"/>
    <w:rsid w:val="00573B7A"/>
    <w:rsid w:val="006053A0"/>
    <w:rsid w:val="006D6899"/>
    <w:rsid w:val="006E1AED"/>
    <w:rsid w:val="006E71DE"/>
    <w:rsid w:val="00785AB7"/>
    <w:rsid w:val="007D64E4"/>
    <w:rsid w:val="00811D18"/>
    <w:rsid w:val="008623A9"/>
    <w:rsid w:val="00A21188"/>
    <w:rsid w:val="00B45CD7"/>
    <w:rsid w:val="00C61879"/>
    <w:rsid w:val="00C87D0D"/>
    <w:rsid w:val="00C92F44"/>
    <w:rsid w:val="00CE4687"/>
    <w:rsid w:val="00CE744C"/>
    <w:rsid w:val="00DA28FD"/>
    <w:rsid w:val="00E951F6"/>
    <w:rsid w:val="00EE2C82"/>
    <w:rsid w:val="00F41756"/>
    <w:rsid w:val="00F4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590A0"/>
  <w15:chartTrackingRefBased/>
  <w15:docId w15:val="{CD5499EC-6350-4C09-8FF3-81F031F6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88"/>
    <w:pPr>
      <w:autoSpaceDE w:val="0"/>
      <w:autoSpaceDN w:val="0"/>
      <w:adjustRightInd w:val="0"/>
      <w:spacing w:after="0" w:line="240" w:lineRule="auto"/>
      <w:contextualSpacing/>
    </w:pPr>
    <w:rPr>
      <w:rFonts w:ascii="Book Antiqua" w:hAnsi="Book Antiqua" w:cs="Book Antiqua"/>
      <w:color w:val="000000"/>
      <w:sz w:val="24"/>
      <w:szCs w:val="24"/>
    </w:rPr>
  </w:style>
  <w:style w:type="paragraph" w:styleId="Heading1">
    <w:name w:val="heading 1"/>
    <w:basedOn w:val="Default"/>
    <w:next w:val="Normal"/>
    <w:link w:val="Heading1Char"/>
    <w:uiPriority w:val="9"/>
    <w:qFormat/>
    <w:rsid w:val="00503697"/>
    <w:pPr>
      <w:contextualSpacing/>
      <w:jc w:val="center"/>
      <w:outlineLvl w:val="0"/>
    </w:pPr>
    <w:rPr>
      <w:b/>
      <w:sz w:val="28"/>
      <w:szCs w:val="28"/>
    </w:rPr>
  </w:style>
  <w:style w:type="paragraph" w:styleId="Heading2">
    <w:name w:val="heading 2"/>
    <w:basedOn w:val="Normal"/>
    <w:next w:val="Normal"/>
    <w:link w:val="Heading2Char"/>
    <w:uiPriority w:val="9"/>
    <w:unhideWhenUsed/>
    <w:qFormat/>
    <w:rsid w:val="007D64E4"/>
    <w:pPr>
      <w:outlineLvl w:val="1"/>
    </w:pPr>
    <w:rPr>
      <w:b/>
    </w:rPr>
  </w:style>
  <w:style w:type="paragraph" w:styleId="Heading3">
    <w:name w:val="heading 3"/>
    <w:basedOn w:val="Default"/>
    <w:next w:val="Normal"/>
    <w:link w:val="Heading3Char"/>
    <w:uiPriority w:val="9"/>
    <w:unhideWhenUsed/>
    <w:qFormat/>
    <w:rsid w:val="006D6899"/>
    <w:pPr>
      <w:contextualSpacing/>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697"/>
    <w:rPr>
      <w:rFonts w:ascii="Book Antiqua" w:hAnsi="Book Antiqua" w:cs="Book Antiqua"/>
      <w:b/>
      <w:color w:val="000000"/>
      <w:sz w:val="28"/>
      <w:szCs w:val="28"/>
    </w:rPr>
  </w:style>
  <w:style w:type="character" w:customStyle="1" w:styleId="Heading2Char">
    <w:name w:val="Heading 2 Char"/>
    <w:basedOn w:val="DefaultParagraphFont"/>
    <w:link w:val="Heading2"/>
    <w:uiPriority w:val="9"/>
    <w:rsid w:val="007D64E4"/>
    <w:rPr>
      <w:rFonts w:ascii="Book Antiqua" w:hAnsi="Book Antiqua" w:cs="Book Antiqua"/>
      <w:b/>
      <w:color w:val="000000"/>
      <w:sz w:val="24"/>
      <w:szCs w:val="24"/>
    </w:rPr>
  </w:style>
  <w:style w:type="character" w:customStyle="1" w:styleId="Heading3Char">
    <w:name w:val="Heading 3 Char"/>
    <w:basedOn w:val="DefaultParagraphFont"/>
    <w:link w:val="Heading3"/>
    <w:uiPriority w:val="9"/>
    <w:rsid w:val="006D6899"/>
    <w:rPr>
      <w:rFonts w:ascii="Book Antiqua" w:hAnsi="Book Antiqua" w:cs="Book Antiqua"/>
      <w:b/>
      <w:bCs/>
      <w:color w:val="000000"/>
      <w:sz w:val="24"/>
      <w:szCs w:val="24"/>
    </w:rPr>
  </w:style>
  <w:style w:type="paragraph" w:customStyle="1" w:styleId="Default">
    <w:name w:val="Default"/>
    <w:rsid w:val="0050369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503697"/>
    <w:pPr>
      <w:ind w:left="720"/>
    </w:pPr>
  </w:style>
  <w:style w:type="paragraph" w:styleId="Header">
    <w:name w:val="header"/>
    <w:basedOn w:val="Normal"/>
    <w:link w:val="HeaderChar"/>
    <w:uiPriority w:val="99"/>
    <w:unhideWhenUsed/>
    <w:rsid w:val="00A21188"/>
    <w:pPr>
      <w:tabs>
        <w:tab w:val="center" w:pos="4680"/>
        <w:tab w:val="right" w:pos="9360"/>
      </w:tabs>
    </w:pPr>
  </w:style>
  <w:style w:type="character" w:customStyle="1" w:styleId="HeaderChar">
    <w:name w:val="Header Char"/>
    <w:basedOn w:val="DefaultParagraphFont"/>
    <w:link w:val="Header"/>
    <w:uiPriority w:val="99"/>
    <w:rsid w:val="00A21188"/>
    <w:rPr>
      <w:rFonts w:ascii="Book Antiqua" w:hAnsi="Book Antiqua" w:cs="Book Antiqua"/>
      <w:bCs/>
      <w:color w:val="000000"/>
      <w:sz w:val="24"/>
      <w:szCs w:val="24"/>
    </w:rPr>
  </w:style>
  <w:style w:type="paragraph" w:styleId="Footer">
    <w:name w:val="footer"/>
    <w:basedOn w:val="Normal"/>
    <w:link w:val="FooterChar"/>
    <w:uiPriority w:val="99"/>
    <w:unhideWhenUsed/>
    <w:rsid w:val="00A21188"/>
    <w:pPr>
      <w:tabs>
        <w:tab w:val="center" w:pos="4680"/>
        <w:tab w:val="right" w:pos="9360"/>
      </w:tabs>
    </w:pPr>
  </w:style>
  <w:style w:type="character" w:customStyle="1" w:styleId="FooterChar">
    <w:name w:val="Footer Char"/>
    <w:basedOn w:val="DefaultParagraphFont"/>
    <w:link w:val="Footer"/>
    <w:uiPriority w:val="99"/>
    <w:rsid w:val="00A21188"/>
    <w:rPr>
      <w:rFonts w:ascii="Book Antiqua" w:hAnsi="Book Antiqua" w:cs="Book Antiqu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9025D-4AC5-4E94-A36D-3E311F716FB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FCFF06C-0C84-44B7-916A-22F6CE5B8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18C88-1A25-464D-8429-A9A33D0C7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5</cp:revision>
  <dcterms:created xsi:type="dcterms:W3CDTF">2022-03-20T20:04:00Z</dcterms:created>
  <dcterms:modified xsi:type="dcterms:W3CDTF">2022-08-15T18:36:00Z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