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1676" w14:textId="39E16E9D" w:rsidR="00D93E33" w:rsidRPr="00D93E33" w:rsidRDefault="00D93E33" w:rsidP="00D93E33">
      <w:pPr>
        <w:pStyle w:val="Heading1"/>
      </w:pPr>
      <w:r w:rsidRPr="00D93E33">
        <w:t>MINUTES</w:t>
      </w:r>
    </w:p>
    <w:p w14:paraId="26BCC4EA" w14:textId="3FA2F9E2" w:rsidR="00DF2D01" w:rsidRPr="00D93E33" w:rsidRDefault="00DF2D01">
      <w:pPr>
        <w:rPr>
          <w:szCs w:val="24"/>
        </w:rPr>
      </w:pPr>
      <w:r w:rsidRPr="00D93E33">
        <w:rPr>
          <w:b/>
          <w:szCs w:val="24"/>
        </w:rPr>
        <w:t xml:space="preserve">Trustees Present </w:t>
      </w:r>
      <w:r w:rsidRPr="00D93E33">
        <w:rPr>
          <w:szCs w:val="24"/>
        </w:rPr>
        <w:t xml:space="preserve"> Joy Korman (Chair), Doug Burnett, Wilfredo Gonzalez, Fred Franklin,  Adam Hollingsworth, Paul McElroy, Samantha Mims (via conference phone), Radha Pyati, Hans Tanzler, and Sharon Wamble King</w:t>
      </w:r>
    </w:p>
    <w:p w14:paraId="32DB0107" w14:textId="77777777" w:rsidR="00DF2D01" w:rsidRPr="00D93E33" w:rsidRDefault="00DF2D01">
      <w:pPr>
        <w:rPr>
          <w:szCs w:val="24"/>
        </w:rPr>
      </w:pPr>
      <w:r w:rsidRPr="00D93E33">
        <w:rPr>
          <w:b/>
          <w:szCs w:val="24"/>
        </w:rPr>
        <w:t>Trustees Absent</w:t>
      </w:r>
      <w:r w:rsidR="00926FBC" w:rsidRPr="00D93E33">
        <w:rPr>
          <w:szCs w:val="24"/>
        </w:rPr>
        <w:t xml:space="preserve"> </w:t>
      </w:r>
      <w:r w:rsidR="00926FBC" w:rsidRPr="00D93E33">
        <w:rPr>
          <w:b/>
          <w:szCs w:val="24"/>
        </w:rPr>
        <w:t>(Excused)</w:t>
      </w:r>
      <w:r w:rsidR="00926FBC" w:rsidRPr="00D93E33">
        <w:rPr>
          <w:szCs w:val="24"/>
        </w:rPr>
        <w:t xml:space="preserve"> </w:t>
      </w:r>
      <w:r w:rsidRPr="00D93E33">
        <w:rPr>
          <w:szCs w:val="24"/>
        </w:rPr>
        <w:t>Stephen Joost and Oscar Munoz</w:t>
      </w:r>
    </w:p>
    <w:p w14:paraId="47EA8F46" w14:textId="2EB7D620" w:rsidR="00D93E33" w:rsidRDefault="00DF2D01" w:rsidP="00D93E33">
      <w:pPr>
        <w:pStyle w:val="Heading2"/>
      </w:pPr>
      <w:r w:rsidRPr="00D93E33">
        <w:t xml:space="preserve">Item 1 Call to Order </w:t>
      </w:r>
    </w:p>
    <w:p w14:paraId="5D9E4740" w14:textId="77777777" w:rsidR="00D93E33" w:rsidRPr="00D93E33" w:rsidRDefault="00D93E33" w:rsidP="00D93E33"/>
    <w:p w14:paraId="16C32FFA" w14:textId="6F6D1C7B" w:rsidR="00DF2D01" w:rsidRPr="00D93E33" w:rsidRDefault="00DF2D01" w:rsidP="00DF2D01">
      <w:pPr>
        <w:rPr>
          <w:szCs w:val="24"/>
        </w:rPr>
      </w:pPr>
      <w:r w:rsidRPr="00D93E33">
        <w:rPr>
          <w:szCs w:val="24"/>
        </w:rPr>
        <w:t>Chair Korman recognized a quorum and called the plenary session to order.</w:t>
      </w:r>
    </w:p>
    <w:p w14:paraId="3B1CA30D" w14:textId="1C204798" w:rsidR="00D93E33" w:rsidRDefault="00DF2D01" w:rsidP="00D93E33">
      <w:pPr>
        <w:pStyle w:val="Heading2"/>
      </w:pPr>
      <w:r w:rsidRPr="00D93E33">
        <w:t xml:space="preserve">Item 2 Chair’s Report </w:t>
      </w:r>
    </w:p>
    <w:p w14:paraId="1D674C37" w14:textId="77777777" w:rsidR="00D93E33" w:rsidRPr="00D93E33" w:rsidRDefault="00D93E33" w:rsidP="00D93E33"/>
    <w:p w14:paraId="591459C5" w14:textId="0C873C30" w:rsidR="00DF2D01" w:rsidRPr="00D93E33" w:rsidRDefault="003D46AF" w:rsidP="00DF2D01">
      <w:pPr>
        <w:rPr>
          <w:b/>
          <w:szCs w:val="24"/>
        </w:rPr>
      </w:pPr>
      <w:r w:rsidRPr="00D93E33">
        <w:rPr>
          <w:szCs w:val="24"/>
        </w:rPr>
        <w:t>Chair Korman asked all Trustees to e-mail her with any topic of interest for the summit on November 8, 2017.</w:t>
      </w:r>
      <w:r w:rsidR="00DF2D01" w:rsidRPr="00D93E33">
        <w:rPr>
          <w:b/>
          <w:szCs w:val="24"/>
        </w:rPr>
        <w:tab/>
      </w:r>
    </w:p>
    <w:p w14:paraId="4DABB0D4" w14:textId="1EE3A416" w:rsidR="00D93E33" w:rsidRDefault="00DF2D01" w:rsidP="00D93E33">
      <w:pPr>
        <w:pStyle w:val="Heading2"/>
      </w:pPr>
      <w:r w:rsidRPr="00D93E33">
        <w:t xml:space="preserve">Item 3 President’s Report </w:t>
      </w:r>
    </w:p>
    <w:p w14:paraId="1E1AAC1F" w14:textId="77777777" w:rsidR="00D93E33" w:rsidRPr="00D93E33" w:rsidRDefault="00D93E33" w:rsidP="00D93E33"/>
    <w:p w14:paraId="7CC4AD22" w14:textId="54A80A9B" w:rsidR="00DF2D01" w:rsidRPr="00D93E33" w:rsidRDefault="00DF2D01">
      <w:pPr>
        <w:rPr>
          <w:szCs w:val="24"/>
        </w:rPr>
      </w:pPr>
      <w:r w:rsidRPr="00D93E33">
        <w:rPr>
          <w:szCs w:val="24"/>
        </w:rPr>
        <w:t>President Delaney</w:t>
      </w:r>
      <w:r w:rsidR="003D46AF" w:rsidRPr="00D93E33">
        <w:rPr>
          <w:szCs w:val="24"/>
        </w:rPr>
        <w:t xml:space="preserve"> commented on June being a very busy month because of the changes and the need to focus on the presidential search. President Delaney introduced John Hale, assistant vice president of Physical Facilities, to </w:t>
      </w:r>
      <w:r w:rsidR="00A52464" w:rsidRPr="00D93E33">
        <w:rPr>
          <w:szCs w:val="24"/>
        </w:rPr>
        <w:t>show renderings of the Student Assembly Center and the Arena Renovations.</w:t>
      </w:r>
    </w:p>
    <w:p w14:paraId="25F34079" w14:textId="0049E9B9" w:rsidR="00D93E33" w:rsidRDefault="00EB5D7B" w:rsidP="00D93E33">
      <w:pPr>
        <w:pStyle w:val="Heading2"/>
      </w:pPr>
      <w:r w:rsidRPr="00D93E33">
        <w:t>Item 4</w:t>
      </w:r>
      <w:r w:rsidR="00DF2D01" w:rsidRPr="00D93E33">
        <w:t xml:space="preserve"> </w:t>
      </w:r>
      <w:r w:rsidRPr="00D93E33">
        <w:t>Legislative Update</w:t>
      </w:r>
      <w:r w:rsidR="00DF2D01" w:rsidRPr="00D93E33">
        <w:t xml:space="preserve"> </w:t>
      </w:r>
    </w:p>
    <w:p w14:paraId="2E98041F" w14:textId="77777777" w:rsidR="00D93E33" w:rsidRPr="00D93E33" w:rsidRDefault="00D93E33" w:rsidP="00D93E33"/>
    <w:p w14:paraId="2032F800" w14:textId="4EAB8AA8" w:rsidR="00695616" w:rsidRPr="00D93E33" w:rsidRDefault="00372167">
      <w:pPr>
        <w:rPr>
          <w:szCs w:val="24"/>
        </w:rPr>
      </w:pPr>
      <w:r w:rsidRPr="00D93E33">
        <w:rPr>
          <w:szCs w:val="24"/>
        </w:rPr>
        <w:t>Vice President for Governmental Affairs, Janet Owen, gave a brief update on the higher education funding and policy outcomes from the 2017 regular and special sessions.</w:t>
      </w:r>
    </w:p>
    <w:p w14:paraId="30F19286" w14:textId="18E2EFA9" w:rsidR="00D93E33" w:rsidRDefault="00EB5D7B" w:rsidP="00D93E33">
      <w:pPr>
        <w:pStyle w:val="Heading2"/>
      </w:pPr>
      <w:r w:rsidRPr="00D93E33">
        <w:t>Item 5</w:t>
      </w:r>
      <w:r w:rsidR="00DF2D01" w:rsidRPr="00D93E33">
        <w:t xml:space="preserve"> Open Comments </w:t>
      </w:r>
    </w:p>
    <w:p w14:paraId="5510D274" w14:textId="77777777" w:rsidR="00D93E33" w:rsidRPr="00D93E33" w:rsidRDefault="00D93E33" w:rsidP="00D93E33"/>
    <w:p w14:paraId="26C1573E" w14:textId="019E3DDC" w:rsidR="00D93E33" w:rsidRPr="00D93E33" w:rsidRDefault="00DF2D01" w:rsidP="00DF2D01">
      <w:pPr>
        <w:rPr>
          <w:szCs w:val="24"/>
        </w:rPr>
      </w:pPr>
      <w:r w:rsidRPr="00D93E33">
        <w:rPr>
          <w:szCs w:val="24"/>
        </w:rPr>
        <w:t>Chair Korman offered those in attendance an opportunity to comment on items included in the agenda.  There were no comments from the public.</w:t>
      </w:r>
    </w:p>
    <w:p w14:paraId="0C9366FE" w14:textId="01667E7E" w:rsidR="00D93E33" w:rsidRDefault="004A5061" w:rsidP="00D93E33">
      <w:pPr>
        <w:pStyle w:val="Heading2"/>
      </w:pPr>
      <w:r w:rsidRPr="00D93E33">
        <w:lastRenderedPageBreak/>
        <w:t>Item 6</w:t>
      </w:r>
      <w:r w:rsidR="00DF2D01" w:rsidRPr="00D93E33">
        <w:t xml:space="preserve"> Consent agenda</w:t>
      </w:r>
      <w:r w:rsidR="00EB5D7B" w:rsidRPr="00D93E33">
        <w:t xml:space="preserve"> </w:t>
      </w:r>
    </w:p>
    <w:p w14:paraId="540F4CCA" w14:textId="77777777" w:rsidR="00D93E33" w:rsidRPr="00D93E33" w:rsidRDefault="00D93E33" w:rsidP="00D93E33"/>
    <w:p w14:paraId="44C67DD5" w14:textId="3E8EEFD4" w:rsidR="00DF2D01" w:rsidRPr="00D93E33" w:rsidRDefault="00EB5D7B" w:rsidP="00DF2D01">
      <w:pPr>
        <w:rPr>
          <w:szCs w:val="24"/>
        </w:rPr>
      </w:pPr>
      <w:r w:rsidRPr="00D93E33">
        <w:rPr>
          <w:szCs w:val="24"/>
        </w:rPr>
        <w:t>Chair Korman presented the following items on the consent agenda for approval:</w:t>
      </w:r>
    </w:p>
    <w:p w14:paraId="0DD63EB5" w14:textId="77777777" w:rsidR="00EB5D7B" w:rsidRPr="00D93E33" w:rsidRDefault="00EB5D7B" w:rsidP="00EB5D7B">
      <w:pPr>
        <w:pStyle w:val="ListParagraph"/>
        <w:numPr>
          <w:ilvl w:val="0"/>
          <w:numId w:val="4"/>
        </w:numPr>
        <w:tabs>
          <w:tab w:val="left" w:pos="-4860"/>
          <w:tab w:val="left" w:pos="-990"/>
          <w:tab w:val="left" w:pos="2880"/>
        </w:tabs>
        <w:spacing w:after="0" w:line="240" w:lineRule="auto"/>
        <w:rPr>
          <w:rFonts w:cs="Arial"/>
          <w:szCs w:val="24"/>
        </w:rPr>
      </w:pPr>
      <w:r w:rsidRPr="00D93E33">
        <w:rPr>
          <w:rFonts w:cs="Arial"/>
          <w:szCs w:val="24"/>
        </w:rPr>
        <w:t xml:space="preserve">Plenary Session Minutes, March 14, 2017 </w:t>
      </w:r>
    </w:p>
    <w:p w14:paraId="6F304F90" w14:textId="77777777" w:rsidR="00EB5D7B" w:rsidRPr="00D93E33" w:rsidRDefault="00EB5D7B" w:rsidP="00EB5D7B">
      <w:pPr>
        <w:pStyle w:val="ListParagraph"/>
        <w:numPr>
          <w:ilvl w:val="0"/>
          <w:numId w:val="4"/>
        </w:numPr>
        <w:tabs>
          <w:tab w:val="left" w:pos="-4860"/>
          <w:tab w:val="left" w:pos="-990"/>
          <w:tab w:val="left" w:pos="2880"/>
        </w:tabs>
        <w:spacing w:after="0" w:line="240" w:lineRule="auto"/>
        <w:rPr>
          <w:rFonts w:cs="Arial"/>
          <w:szCs w:val="24"/>
        </w:rPr>
      </w:pPr>
      <w:r w:rsidRPr="00D93E33">
        <w:rPr>
          <w:rFonts w:cs="Arial"/>
          <w:szCs w:val="24"/>
        </w:rPr>
        <w:t>Board of Trustees Meeting Minutes, March 14, 2017</w:t>
      </w:r>
    </w:p>
    <w:p w14:paraId="2B692ECA" w14:textId="77777777" w:rsidR="00EB5D7B" w:rsidRPr="00D93E33" w:rsidRDefault="00EB5D7B" w:rsidP="00EB5D7B">
      <w:pPr>
        <w:pStyle w:val="ListParagraph"/>
        <w:numPr>
          <w:ilvl w:val="0"/>
          <w:numId w:val="4"/>
        </w:numPr>
        <w:tabs>
          <w:tab w:val="left" w:pos="-4860"/>
          <w:tab w:val="left" w:pos="-990"/>
          <w:tab w:val="left" w:pos="2880"/>
        </w:tabs>
        <w:spacing w:after="0" w:line="240" w:lineRule="auto"/>
        <w:rPr>
          <w:rFonts w:cs="Arial"/>
          <w:szCs w:val="24"/>
        </w:rPr>
      </w:pPr>
      <w:r w:rsidRPr="00D93E33">
        <w:rPr>
          <w:rFonts w:cs="Arial"/>
          <w:szCs w:val="24"/>
        </w:rPr>
        <w:t>Special Board of Trustees Meeting Minutes, April 10, 2017</w:t>
      </w:r>
    </w:p>
    <w:p w14:paraId="7D34CF60" w14:textId="77777777" w:rsidR="00EB5D7B" w:rsidRPr="00D93E33" w:rsidRDefault="00EB5D7B" w:rsidP="00EB5D7B">
      <w:pPr>
        <w:pStyle w:val="ListParagraph"/>
        <w:numPr>
          <w:ilvl w:val="0"/>
          <w:numId w:val="4"/>
        </w:numPr>
        <w:tabs>
          <w:tab w:val="left" w:pos="-4860"/>
          <w:tab w:val="left" w:pos="-990"/>
          <w:tab w:val="left" w:pos="2880"/>
        </w:tabs>
        <w:spacing w:after="0" w:line="240" w:lineRule="auto"/>
        <w:rPr>
          <w:rFonts w:cs="Arial"/>
          <w:szCs w:val="24"/>
        </w:rPr>
      </w:pPr>
      <w:r w:rsidRPr="00D93E33">
        <w:rPr>
          <w:rFonts w:cs="Arial"/>
          <w:szCs w:val="24"/>
        </w:rPr>
        <w:t>Board of Trustees Meeting Minutes, May 24, 2017</w:t>
      </w:r>
    </w:p>
    <w:p w14:paraId="6E048777" w14:textId="77777777" w:rsidR="00EB5D7B" w:rsidRPr="00D93E33" w:rsidRDefault="00EB5D7B" w:rsidP="00EB5D7B">
      <w:pPr>
        <w:pStyle w:val="ListParagraph"/>
        <w:numPr>
          <w:ilvl w:val="0"/>
          <w:numId w:val="2"/>
        </w:numPr>
        <w:tabs>
          <w:tab w:val="left" w:pos="-4860"/>
          <w:tab w:val="left" w:pos="-990"/>
          <w:tab w:val="left" w:pos="2880"/>
        </w:tabs>
        <w:spacing w:after="0" w:line="240" w:lineRule="auto"/>
        <w:rPr>
          <w:rFonts w:cs="Arial"/>
          <w:szCs w:val="24"/>
        </w:rPr>
      </w:pPr>
      <w:r w:rsidRPr="00D93E33">
        <w:rPr>
          <w:rFonts w:cs="Arial"/>
          <w:szCs w:val="24"/>
        </w:rPr>
        <w:t>Equity Report</w:t>
      </w:r>
    </w:p>
    <w:p w14:paraId="3ECDC828" w14:textId="77777777" w:rsidR="00EB5D7B" w:rsidRPr="00D93E33" w:rsidRDefault="00EB5D7B" w:rsidP="00EB5D7B">
      <w:pPr>
        <w:pStyle w:val="ListParagraph"/>
        <w:numPr>
          <w:ilvl w:val="0"/>
          <w:numId w:val="2"/>
        </w:numPr>
        <w:tabs>
          <w:tab w:val="left" w:pos="-4860"/>
          <w:tab w:val="left" w:pos="-990"/>
          <w:tab w:val="left" w:pos="2880"/>
        </w:tabs>
        <w:spacing w:after="0" w:line="240" w:lineRule="auto"/>
        <w:rPr>
          <w:rFonts w:cs="Arial"/>
          <w:szCs w:val="24"/>
        </w:rPr>
      </w:pPr>
      <w:r w:rsidRPr="00D93E33">
        <w:rPr>
          <w:rFonts w:cs="Arial"/>
          <w:szCs w:val="24"/>
        </w:rPr>
        <w:t>Approval of Amended Regulation 11.0040R Waiver and Exemption of Tuition and Fees</w:t>
      </w:r>
    </w:p>
    <w:p w14:paraId="77847DF8" w14:textId="77777777" w:rsidR="00EB5D7B" w:rsidRPr="00D93E33" w:rsidRDefault="00EB5D7B" w:rsidP="00EB5D7B">
      <w:pPr>
        <w:pStyle w:val="ListParagraph"/>
        <w:numPr>
          <w:ilvl w:val="0"/>
          <w:numId w:val="2"/>
        </w:numPr>
        <w:tabs>
          <w:tab w:val="left" w:pos="-4860"/>
          <w:tab w:val="left" w:pos="-990"/>
          <w:tab w:val="left" w:pos="2880"/>
        </w:tabs>
        <w:spacing w:after="0" w:line="240" w:lineRule="auto"/>
        <w:rPr>
          <w:rFonts w:cs="Arial"/>
          <w:szCs w:val="24"/>
        </w:rPr>
      </w:pPr>
      <w:r w:rsidRPr="00D93E33">
        <w:rPr>
          <w:rFonts w:cs="Arial"/>
          <w:szCs w:val="24"/>
        </w:rPr>
        <w:t>Approval of Amended Regulation 2.0960R Educational Sites</w:t>
      </w:r>
    </w:p>
    <w:p w14:paraId="30E19253" w14:textId="77777777" w:rsidR="00EB5D7B" w:rsidRPr="00D93E33" w:rsidRDefault="00EB5D7B" w:rsidP="004A5061">
      <w:pPr>
        <w:pStyle w:val="ListParagraph"/>
        <w:numPr>
          <w:ilvl w:val="0"/>
          <w:numId w:val="2"/>
        </w:numPr>
        <w:spacing w:after="0" w:line="240" w:lineRule="auto"/>
        <w:rPr>
          <w:rFonts w:cs="Arial"/>
          <w:szCs w:val="24"/>
        </w:rPr>
      </w:pPr>
      <w:r w:rsidRPr="00D93E33">
        <w:rPr>
          <w:rFonts w:cs="Arial"/>
          <w:szCs w:val="24"/>
        </w:rPr>
        <w:t>Approval of Revenue-Neutral Shift of Student Fees</w:t>
      </w:r>
    </w:p>
    <w:p w14:paraId="58B73E1C" w14:textId="77777777" w:rsidR="00EB5D7B" w:rsidRPr="00D93E33" w:rsidRDefault="00EB5D7B" w:rsidP="004A5061">
      <w:pPr>
        <w:pStyle w:val="ListParagraph"/>
        <w:numPr>
          <w:ilvl w:val="0"/>
          <w:numId w:val="2"/>
        </w:numPr>
        <w:spacing w:after="0" w:line="240" w:lineRule="auto"/>
        <w:rPr>
          <w:rFonts w:cs="Arial"/>
          <w:szCs w:val="24"/>
        </w:rPr>
      </w:pPr>
      <w:r w:rsidRPr="00D93E33">
        <w:rPr>
          <w:rFonts w:cs="Arial"/>
          <w:szCs w:val="24"/>
        </w:rPr>
        <w:t>Approval of Amended Regulation 11.0010R Schedule of Tuition and Fees</w:t>
      </w:r>
    </w:p>
    <w:p w14:paraId="08D6AEB6" w14:textId="77777777" w:rsidR="00EB5D7B" w:rsidRPr="00D93E33" w:rsidRDefault="00EB5D7B" w:rsidP="004A5061">
      <w:pPr>
        <w:pStyle w:val="ListParagraph"/>
        <w:numPr>
          <w:ilvl w:val="0"/>
          <w:numId w:val="2"/>
        </w:numPr>
        <w:spacing w:after="0" w:line="240" w:lineRule="auto"/>
        <w:rPr>
          <w:rFonts w:cs="Arial"/>
          <w:szCs w:val="24"/>
        </w:rPr>
      </w:pPr>
      <w:r w:rsidRPr="00D93E33">
        <w:rPr>
          <w:rFonts w:cs="Arial"/>
          <w:szCs w:val="24"/>
        </w:rPr>
        <w:t>Approval of Amended Regulation 13.0010R Procurement</w:t>
      </w:r>
    </w:p>
    <w:p w14:paraId="2EF93D3B" w14:textId="77777777" w:rsidR="00EB5D7B" w:rsidRPr="00D93E33" w:rsidRDefault="00EB5D7B" w:rsidP="004A5061">
      <w:pPr>
        <w:pStyle w:val="ListParagraph"/>
        <w:numPr>
          <w:ilvl w:val="0"/>
          <w:numId w:val="2"/>
        </w:numPr>
        <w:spacing w:after="0" w:line="240" w:lineRule="auto"/>
        <w:rPr>
          <w:rFonts w:cs="Arial"/>
          <w:szCs w:val="24"/>
        </w:rPr>
      </w:pPr>
      <w:r w:rsidRPr="00D93E33">
        <w:rPr>
          <w:rFonts w:cs="Arial"/>
          <w:szCs w:val="24"/>
        </w:rPr>
        <w:t>Approval of Amended Regulation 6.0140R Employee Debt Collection</w:t>
      </w:r>
    </w:p>
    <w:p w14:paraId="2AAED45B" w14:textId="77777777" w:rsidR="00EB5D7B" w:rsidRPr="00D93E33" w:rsidRDefault="00EB5D7B" w:rsidP="004A5061">
      <w:pPr>
        <w:pStyle w:val="ListParagraph"/>
        <w:numPr>
          <w:ilvl w:val="0"/>
          <w:numId w:val="2"/>
        </w:numPr>
        <w:spacing w:after="0" w:line="240" w:lineRule="auto"/>
        <w:rPr>
          <w:rFonts w:cs="Arial"/>
          <w:szCs w:val="24"/>
        </w:rPr>
      </w:pPr>
      <w:r w:rsidRPr="00D93E33">
        <w:rPr>
          <w:rFonts w:cs="Arial"/>
          <w:szCs w:val="24"/>
        </w:rPr>
        <w:t>Annual Capital Outlay Plan for Fiscal Year 2017-2018</w:t>
      </w:r>
    </w:p>
    <w:p w14:paraId="10156B52" w14:textId="77777777" w:rsidR="00EB5D7B" w:rsidRPr="00D93E33" w:rsidRDefault="00EB5D7B" w:rsidP="004A5061">
      <w:pPr>
        <w:pStyle w:val="ListParagraph"/>
        <w:numPr>
          <w:ilvl w:val="0"/>
          <w:numId w:val="2"/>
        </w:numPr>
        <w:spacing w:after="0" w:line="240" w:lineRule="auto"/>
        <w:rPr>
          <w:rFonts w:cs="Arial"/>
          <w:szCs w:val="24"/>
        </w:rPr>
      </w:pPr>
      <w:r w:rsidRPr="00D93E33">
        <w:rPr>
          <w:rFonts w:cs="Arial"/>
          <w:szCs w:val="24"/>
        </w:rPr>
        <w:t>Three-Year and Five-Year Capital Improvement Plan (CIP-2) and Legislative Budget Request for 2018-2019 through 2022-2023 (PECO)</w:t>
      </w:r>
    </w:p>
    <w:p w14:paraId="20C2EE79" w14:textId="77777777" w:rsidR="00EB5D7B" w:rsidRPr="00D93E33" w:rsidRDefault="00EB5D7B" w:rsidP="004A5061">
      <w:pPr>
        <w:pStyle w:val="ListParagraph"/>
        <w:numPr>
          <w:ilvl w:val="0"/>
          <w:numId w:val="2"/>
        </w:numPr>
        <w:spacing w:after="0" w:line="240" w:lineRule="auto"/>
        <w:rPr>
          <w:rFonts w:cs="Arial"/>
          <w:szCs w:val="24"/>
        </w:rPr>
      </w:pPr>
      <w:r w:rsidRPr="00D93E33">
        <w:rPr>
          <w:rFonts w:cs="Arial"/>
          <w:szCs w:val="24"/>
        </w:rPr>
        <w:t>Proposed Revisions – Debt Management Guidelines</w:t>
      </w:r>
    </w:p>
    <w:p w14:paraId="71436EF2" w14:textId="77777777" w:rsidR="004A5061" w:rsidRPr="00D93E33" w:rsidRDefault="004A5061" w:rsidP="004A5061">
      <w:pPr>
        <w:pStyle w:val="ListParagraph"/>
        <w:numPr>
          <w:ilvl w:val="0"/>
          <w:numId w:val="2"/>
        </w:numPr>
        <w:tabs>
          <w:tab w:val="left" w:pos="-4860"/>
          <w:tab w:val="left" w:pos="-990"/>
          <w:tab w:val="left" w:pos="1800"/>
          <w:tab w:val="left" w:pos="2880"/>
        </w:tabs>
        <w:spacing w:after="0" w:line="240" w:lineRule="auto"/>
        <w:rPr>
          <w:rFonts w:cs="Arial"/>
          <w:szCs w:val="24"/>
        </w:rPr>
      </w:pPr>
      <w:r w:rsidRPr="00D93E33">
        <w:rPr>
          <w:rFonts w:cs="Arial"/>
          <w:szCs w:val="24"/>
          <w:shd w:val="clear" w:color="auto" w:fill="FFFFFF"/>
        </w:rPr>
        <w:t>Development of Process for Recommending New Trustees</w:t>
      </w:r>
    </w:p>
    <w:p w14:paraId="430435B2" w14:textId="77777777" w:rsidR="00695616" w:rsidRPr="00D93E33" w:rsidRDefault="00695616" w:rsidP="00695616">
      <w:pPr>
        <w:pStyle w:val="ListParagraph"/>
        <w:tabs>
          <w:tab w:val="left" w:pos="-4860"/>
          <w:tab w:val="left" w:pos="-990"/>
          <w:tab w:val="left" w:pos="1800"/>
          <w:tab w:val="left" w:pos="2880"/>
        </w:tabs>
        <w:spacing w:after="0" w:line="240" w:lineRule="auto"/>
        <w:rPr>
          <w:rFonts w:cs="Arial"/>
          <w:szCs w:val="24"/>
        </w:rPr>
      </w:pPr>
    </w:p>
    <w:p w14:paraId="138CCA34" w14:textId="77777777" w:rsidR="004A5061" w:rsidRPr="00D93E33" w:rsidRDefault="00755E83" w:rsidP="0050679B">
      <w:pPr>
        <w:ind w:left="360"/>
        <w:rPr>
          <w:szCs w:val="24"/>
        </w:rPr>
      </w:pPr>
      <w:r w:rsidRPr="00D93E33">
        <w:rPr>
          <w:szCs w:val="24"/>
        </w:rPr>
        <w:t xml:space="preserve">Trustee Gonzalez </w:t>
      </w:r>
      <w:r w:rsidR="004A5061" w:rsidRPr="00D93E33">
        <w:rPr>
          <w:szCs w:val="24"/>
        </w:rPr>
        <w:t xml:space="preserve">made a MOTION to approve, Trustee </w:t>
      </w:r>
      <w:r w:rsidRPr="00D93E33">
        <w:rPr>
          <w:szCs w:val="24"/>
        </w:rPr>
        <w:t>Hollingsworth</w:t>
      </w:r>
      <w:r w:rsidR="004A5061" w:rsidRPr="00D93E33">
        <w:rPr>
          <w:szCs w:val="24"/>
        </w:rPr>
        <w:t xml:space="preserve"> SECONDED. The consent agenda was approved by unanimous vote.</w:t>
      </w:r>
    </w:p>
    <w:p w14:paraId="01A0670E" w14:textId="5DEBA8B0" w:rsidR="00D93E33" w:rsidRDefault="004A5061" w:rsidP="00D93E33">
      <w:pPr>
        <w:pStyle w:val="Heading2"/>
      </w:pPr>
      <w:r w:rsidRPr="00D93E33">
        <w:t>Item 7 Action Item(s) for the Board of Trustees</w:t>
      </w:r>
    </w:p>
    <w:p w14:paraId="34B358EE" w14:textId="77777777" w:rsidR="00D93E33" w:rsidRPr="00D93E33" w:rsidRDefault="00D93E33" w:rsidP="00D93E33"/>
    <w:p w14:paraId="0F800613" w14:textId="77777777" w:rsidR="00FD5EF7" w:rsidRPr="00FD5EF7" w:rsidRDefault="00EB5D7B" w:rsidP="00FD5EF7">
      <w:pPr>
        <w:pStyle w:val="ListParagraph"/>
        <w:numPr>
          <w:ilvl w:val="0"/>
          <w:numId w:val="6"/>
        </w:numPr>
        <w:spacing w:after="840"/>
        <w:contextualSpacing w:val="0"/>
      </w:pPr>
      <w:r w:rsidRPr="00D93E33">
        <w:rPr>
          <w:b/>
          <w:bCs/>
          <w:szCs w:val="24"/>
        </w:rPr>
        <w:t>Collective Bargaining Agreement Ratification</w:t>
      </w:r>
      <w:r w:rsidR="004A5061" w:rsidRPr="00D93E33">
        <w:rPr>
          <w:b/>
          <w:bCs/>
          <w:szCs w:val="24"/>
        </w:rPr>
        <w:t xml:space="preserve"> for UNF-PBA</w:t>
      </w:r>
      <w:r w:rsidRPr="00D93E33">
        <w:rPr>
          <w:b/>
          <w:bCs/>
          <w:szCs w:val="24"/>
        </w:rPr>
        <w:t xml:space="preserve"> </w:t>
      </w:r>
      <w:r w:rsidRPr="00D93E33">
        <w:rPr>
          <w:szCs w:val="24"/>
        </w:rPr>
        <w:t>Leonard Carson joined the Plenary Session via conference call and gave an overview of the Collective Bargaining Agreement Ratification.</w:t>
      </w:r>
    </w:p>
    <w:p w14:paraId="755B3D86" w14:textId="3D75C64B" w:rsidR="00D93E33" w:rsidRPr="00FD5EF7" w:rsidRDefault="00D93E33" w:rsidP="00FD5EF7">
      <w:pPr>
        <w:pStyle w:val="ListParagraph"/>
        <w:rPr>
          <w:b/>
          <w:szCs w:val="24"/>
        </w:rPr>
      </w:pPr>
      <w:r w:rsidRPr="00FD5EF7">
        <w:rPr>
          <w:b/>
          <w:szCs w:val="24"/>
        </w:rPr>
        <w:lastRenderedPageBreak/>
        <w:t>Item 7 Action Item(s) for the Board of Trustees (continued)</w:t>
      </w:r>
    </w:p>
    <w:p w14:paraId="319D29D9" w14:textId="77777777" w:rsidR="00D93E33" w:rsidRDefault="00D93E33" w:rsidP="00D93E33">
      <w:pPr>
        <w:pStyle w:val="ListParagraph"/>
        <w:rPr>
          <w:szCs w:val="24"/>
        </w:rPr>
      </w:pPr>
    </w:p>
    <w:p w14:paraId="08FEACA8" w14:textId="52900785" w:rsidR="00D93E33" w:rsidRDefault="00755E83" w:rsidP="00D93E33">
      <w:pPr>
        <w:pStyle w:val="ListParagraph"/>
        <w:rPr>
          <w:szCs w:val="24"/>
        </w:rPr>
      </w:pPr>
      <w:r w:rsidRPr="00D93E33">
        <w:rPr>
          <w:szCs w:val="24"/>
        </w:rPr>
        <w:t xml:space="preserve">Trustee Hollingsworth made </w:t>
      </w:r>
      <w:r w:rsidR="00EB5D7B" w:rsidRPr="00D93E33">
        <w:rPr>
          <w:szCs w:val="24"/>
        </w:rPr>
        <w:t>a MOTION to approve</w:t>
      </w:r>
      <w:r w:rsidRPr="00D93E33">
        <w:rPr>
          <w:szCs w:val="24"/>
        </w:rPr>
        <w:t>, Trustee Pyati SECONDED. The</w:t>
      </w:r>
      <w:r w:rsidR="00EB5D7B" w:rsidRPr="00D93E33">
        <w:rPr>
          <w:szCs w:val="24"/>
        </w:rPr>
        <w:t xml:space="preserve"> Collective Ba</w:t>
      </w:r>
      <w:r w:rsidRPr="00D93E33">
        <w:rPr>
          <w:szCs w:val="24"/>
        </w:rPr>
        <w:t>rgaining Agreement Ratification was approved by unanimous vote.</w:t>
      </w:r>
    </w:p>
    <w:p w14:paraId="7A7D6968" w14:textId="77777777" w:rsidR="00FD5EF7" w:rsidRPr="00D93E33" w:rsidRDefault="00FD5EF7" w:rsidP="00D93E33">
      <w:pPr>
        <w:pStyle w:val="ListParagraph"/>
        <w:rPr>
          <w:szCs w:val="24"/>
        </w:rPr>
      </w:pPr>
    </w:p>
    <w:p w14:paraId="379B598E" w14:textId="77777777" w:rsidR="004A5061" w:rsidRPr="00D93E33" w:rsidRDefault="004A5061" w:rsidP="004A5061">
      <w:pPr>
        <w:pStyle w:val="ListParagraph"/>
        <w:numPr>
          <w:ilvl w:val="0"/>
          <w:numId w:val="6"/>
        </w:numPr>
        <w:rPr>
          <w:b/>
          <w:szCs w:val="24"/>
        </w:rPr>
      </w:pPr>
      <w:r w:rsidRPr="00D93E33">
        <w:rPr>
          <w:b/>
          <w:szCs w:val="24"/>
        </w:rPr>
        <w:t>Metric 10</w:t>
      </w:r>
    </w:p>
    <w:p w14:paraId="5DC76AF6" w14:textId="77777777" w:rsidR="0069693C" w:rsidRPr="00D93E33" w:rsidRDefault="0069693C" w:rsidP="0069693C">
      <w:pPr>
        <w:pStyle w:val="ListParagraph"/>
        <w:rPr>
          <w:szCs w:val="24"/>
        </w:rPr>
      </w:pPr>
      <w:r w:rsidRPr="00D93E33">
        <w:rPr>
          <w:szCs w:val="24"/>
        </w:rPr>
        <w:t>Dr. Tom Serwatka gave a discussion on Metric 10, the mission-specific metric, stating that the Board of Governors ask that we offer three different options of which the Board of Governors will choose.  The three metrics proposed are (1) percent of undergraduate FTE in online courses, (2) percent of graduates who engaged in internships prior to graduation, and (3) number of students engaged in original and potentially publishable research under the direction of a faculty member in a given year.  Each of these proposals is consistent with the University of North Florida’s most recently completed and developing strategic plan. Along with the metrics, excellence benchmark scales for each of them were presented.</w:t>
      </w:r>
    </w:p>
    <w:p w14:paraId="465F390E" w14:textId="77777777" w:rsidR="00722D57" w:rsidRPr="00D93E33" w:rsidRDefault="00722D57" w:rsidP="00722D57">
      <w:pPr>
        <w:pStyle w:val="ListParagraph"/>
        <w:rPr>
          <w:szCs w:val="24"/>
        </w:rPr>
      </w:pPr>
    </w:p>
    <w:p w14:paraId="4E1CB82F" w14:textId="77777777" w:rsidR="004A5061" w:rsidRPr="00D93E33" w:rsidRDefault="00755E83" w:rsidP="004A5061">
      <w:pPr>
        <w:pStyle w:val="ListParagraph"/>
        <w:rPr>
          <w:szCs w:val="24"/>
        </w:rPr>
      </w:pPr>
      <w:r w:rsidRPr="00D93E33">
        <w:rPr>
          <w:szCs w:val="24"/>
        </w:rPr>
        <w:t>Trustee Hollingsworth made a MOTION to approve, Trustee McElroy SECONDED. The Metric 10 was approved by unanimous vote.</w:t>
      </w:r>
    </w:p>
    <w:p w14:paraId="3ED2C4B5" w14:textId="77777777" w:rsidR="004A5061" w:rsidRPr="00D93E33" w:rsidRDefault="004A5061" w:rsidP="004A5061">
      <w:pPr>
        <w:pStyle w:val="ListParagraph"/>
        <w:rPr>
          <w:szCs w:val="24"/>
        </w:rPr>
      </w:pPr>
    </w:p>
    <w:p w14:paraId="36D1213B" w14:textId="77777777" w:rsidR="00EB5D7B" w:rsidRPr="00D93E33" w:rsidRDefault="00EB5D7B" w:rsidP="004A5061">
      <w:pPr>
        <w:pStyle w:val="ListParagraph"/>
        <w:numPr>
          <w:ilvl w:val="0"/>
          <w:numId w:val="6"/>
        </w:numPr>
        <w:rPr>
          <w:szCs w:val="24"/>
        </w:rPr>
      </w:pPr>
      <w:r w:rsidRPr="00D93E33">
        <w:rPr>
          <w:b/>
          <w:bCs/>
          <w:szCs w:val="24"/>
        </w:rPr>
        <w:t xml:space="preserve">Approval of 2017-2018 Budget </w:t>
      </w:r>
      <w:r w:rsidRPr="00D93E33">
        <w:rPr>
          <w:szCs w:val="24"/>
        </w:rPr>
        <w:t xml:space="preserve">Vice President Shuman addressed the Board and presented the 2017-2018 Budget. </w:t>
      </w:r>
    </w:p>
    <w:p w14:paraId="0FF4A73C" w14:textId="77777777" w:rsidR="00A52464" w:rsidRPr="00D93E33" w:rsidRDefault="00A52464" w:rsidP="00A52464">
      <w:pPr>
        <w:pStyle w:val="ListParagraph"/>
        <w:rPr>
          <w:b/>
          <w:bCs/>
          <w:szCs w:val="24"/>
        </w:rPr>
      </w:pPr>
    </w:p>
    <w:p w14:paraId="37C05142" w14:textId="77777777" w:rsidR="00A52464" w:rsidRPr="00D93E33" w:rsidRDefault="00A52464" w:rsidP="0050679B">
      <w:pPr>
        <w:ind w:left="360"/>
        <w:rPr>
          <w:szCs w:val="24"/>
        </w:rPr>
      </w:pPr>
      <w:r w:rsidRPr="00D93E33">
        <w:rPr>
          <w:szCs w:val="24"/>
        </w:rPr>
        <w:t>As Vice President Owen mentioned in her report, the Governor vetoed the Culture of Completion Allocation of recurring $2 million from our operating budget and the Highly Effective Teacher Grant of non-recurring $700 thousand.  The Teacher grant allocation was a pass through and so has no effect on our operating budget.</w:t>
      </w:r>
    </w:p>
    <w:p w14:paraId="104BF120" w14:textId="77777777" w:rsidR="00D93E33" w:rsidRDefault="00A52464" w:rsidP="0050679B">
      <w:pPr>
        <w:ind w:left="360"/>
        <w:rPr>
          <w:szCs w:val="24"/>
        </w:rPr>
      </w:pPr>
      <w:r w:rsidRPr="00D93E33">
        <w:rPr>
          <w:szCs w:val="24"/>
        </w:rPr>
        <w:lastRenderedPageBreak/>
        <w:t xml:space="preserve">To offset the reduction of $2 million, Vice President Shuman proposed the following changes to the budget.  Based on more up to date calculations, an additional $865 thousand from salary savings and operational expenses is being added to the </w:t>
      </w:r>
    </w:p>
    <w:p w14:paraId="064275BF" w14:textId="77777777" w:rsidR="00D93E33" w:rsidRPr="00D93E33" w:rsidRDefault="00D93E33" w:rsidP="00D93E33"/>
    <w:p w14:paraId="67FA2E1C" w14:textId="4C6E038F" w:rsidR="00A52464" w:rsidRPr="00D93E33" w:rsidRDefault="00A52464" w:rsidP="0050679B">
      <w:pPr>
        <w:ind w:left="360"/>
        <w:rPr>
          <w:szCs w:val="24"/>
        </w:rPr>
      </w:pPr>
      <w:r w:rsidRPr="00D93E33">
        <w:rPr>
          <w:szCs w:val="24"/>
        </w:rPr>
        <w:t xml:space="preserve">carryforward amount.  Due to the reduction in total budget, the statutory reserve decreases by $135 thousand.  </w:t>
      </w:r>
    </w:p>
    <w:p w14:paraId="11CCB933" w14:textId="3EABC52D" w:rsidR="00D93E33" w:rsidRPr="00D93E33" w:rsidRDefault="00A52464" w:rsidP="00D93E33">
      <w:pPr>
        <w:ind w:left="360"/>
        <w:rPr>
          <w:szCs w:val="24"/>
        </w:rPr>
      </w:pPr>
      <w:r w:rsidRPr="00D93E33">
        <w:rPr>
          <w:szCs w:val="24"/>
        </w:rPr>
        <w:t xml:space="preserve">Reviewing the calculations for proposed raises, we were able to reduce the request by $140 thousand.  The Divisions then suggested reductions for their areas in the </w:t>
      </w:r>
    </w:p>
    <w:p w14:paraId="03C7DFE9" w14:textId="3166FBB7" w:rsidR="00A52464" w:rsidRPr="00D93E33" w:rsidRDefault="00A52464" w:rsidP="0050679B">
      <w:pPr>
        <w:ind w:left="360"/>
        <w:rPr>
          <w:szCs w:val="24"/>
        </w:rPr>
      </w:pPr>
      <w:r w:rsidRPr="00D93E33">
        <w:rPr>
          <w:szCs w:val="24"/>
        </w:rPr>
        <w:t xml:space="preserve">amount of $602 thousand.  The proposed new research cluster flagship was deleted in the amount of $500 thousand.  </w:t>
      </w:r>
    </w:p>
    <w:p w14:paraId="25E5AB2A" w14:textId="77777777" w:rsidR="00A52464" w:rsidRPr="00D93E33" w:rsidRDefault="00A52464" w:rsidP="0050679B">
      <w:pPr>
        <w:ind w:left="360"/>
        <w:rPr>
          <w:szCs w:val="24"/>
        </w:rPr>
      </w:pPr>
      <w:r w:rsidRPr="00D93E33">
        <w:rPr>
          <w:szCs w:val="24"/>
        </w:rPr>
        <w:t>The reductions allowed us to add an additional $50,000 to supplemental instruction and provide some initial funding ($300 thousand) for a student success system.</w:t>
      </w:r>
    </w:p>
    <w:p w14:paraId="76E4229A" w14:textId="77777777" w:rsidR="00A52464" w:rsidRPr="00D93E33" w:rsidRDefault="00A52464" w:rsidP="0050679B">
      <w:pPr>
        <w:ind w:left="360"/>
        <w:rPr>
          <w:szCs w:val="24"/>
        </w:rPr>
      </w:pPr>
      <w:r w:rsidRPr="00D93E33">
        <w:rPr>
          <w:szCs w:val="24"/>
        </w:rPr>
        <w:t xml:space="preserve">The Board discussed the various proposed changes to the budget.  A revised sources and uses schedule for E&amp;G was reviewed.  </w:t>
      </w:r>
    </w:p>
    <w:p w14:paraId="29105E90" w14:textId="77777777" w:rsidR="00A52464" w:rsidRPr="00D93E33" w:rsidRDefault="00A52464" w:rsidP="0050679B">
      <w:pPr>
        <w:ind w:left="360"/>
        <w:rPr>
          <w:szCs w:val="24"/>
        </w:rPr>
      </w:pPr>
      <w:r w:rsidRPr="00D93E33">
        <w:rPr>
          <w:szCs w:val="24"/>
        </w:rPr>
        <w:t>The total University budget including E&amp;G, Auxiliaries, Contracts and Grants and Financial Aid was passed out for the Board’s review and approval.</w:t>
      </w:r>
    </w:p>
    <w:p w14:paraId="0833ED54" w14:textId="24EA3CAC" w:rsidR="00A55F16" w:rsidRDefault="00A52464" w:rsidP="00D93E33">
      <w:pPr>
        <w:ind w:left="360"/>
        <w:rPr>
          <w:szCs w:val="24"/>
        </w:rPr>
      </w:pPr>
      <w:r w:rsidRPr="00D93E33">
        <w:rPr>
          <w:szCs w:val="24"/>
        </w:rPr>
        <w:t>Trustee Burnett made a MOTION to approve the budget, Trustee Wamble-king SECONDED.</w:t>
      </w:r>
      <w:r w:rsidR="00C014ED" w:rsidRPr="00D93E33">
        <w:rPr>
          <w:szCs w:val="24"/>
        </w:rPr>
        <w:t xml:space="preserve"> Approval of 2017-2018 Budget was approved by unanimous vote.</w:t>
      </w:r>
    </w:p>
    <w:p w14:paraId="49265818" w14:textId="77777777" w:rsidR="00D93E33" w:rsidRPr="00D93E33" w:rsidRDefault="00D93E33" w:rsidP="00D93E33">
      <w:pPr>
        <w:ind w:left="360"/>
        <w:rPr>
          <w:szCs w:val="24"/>
        </w:rPr>
      </w:pPr>
    </w:p>
    <w:p w14:paraId="7719E712" w14:textId="594F9B4E" w:rsidR="00D93E33" w:rsidRDefault="004A5061" w:rsidP="00D93E33">
      <w:pPr>
        <w:pStyle w:val="Heading2"/>
      </w:pPr>
      <w:r w:rsidRPr="00D93E33">
        <w:t>Item 8 No Action Items</w:t>
      </w:r>
    </w:p>
    <w:p w14:paraId="5E05F08D" w14:textId="77777777" w:rsidR="00D93E33" w:rsidRPr="00D93E33" w:rsidRDefault="00D93E33" w:rsidP="00D93E33"/>
    <w:p w14:paraId="4B7298EA" w14:textId="77777777" w:rsidR="004A5061" w:rsidRPr="00D93E33" w:rsidRDefault="00762FA7" w:rsidP="00D93E33">
      <w:pPr>
        <w:pStyle w:val="Heading3"/>
      </w:pPr>
      <w:r w:rsidRPr="00D93E33">
        <w:t>UNF Board of Trustees’ Discussion of Topics Requested by Governor Scott</w:t>
      </w:r>
    </w:p>
    <w:p w14:paraId="57CD6D24" w14:textId="3EAF4F21" w:rsidR="00A55F16" w:rsidRPr="00D93E33" w:rsidRDefault="00247D92" w:rsidP="00D93E33">
      <w:pPr>
        <w:pStyle w:val="ListParagraph"/>
        <w:rPr>
          <w:szCs w:val="24"/>
        </w:rPr>
      </w:pPr>
      <w:r w:rsidRPr="00D93E33">
        <w:rPr>
          <w:szCs w:val="24"/>
        </w:rPr>
        <w:t>Associate Provost Jay Cole</w:t>
      </w:r>
      <w:r w:rsidR="00171B06" w:rsidRPr="00D93E33">
        <w:rPr>
          <w:szCs w:val="24"/>
        </w:rPr>
        <w:t>man presented a power point on r</w:t>
      </w:r>
      <w:r w:rsidRPr="00D93E33">
        <w:rPr>
          <w:szCs w:val="24"/>
        </w:rPr>
        <w:t xml:space="preserve">esponse to Governor Scott’s </w:t>
      </w:r>
      <w:r w:rsidR="00171B06" w:rsidRPr="00D93E33">
        <w:rPr>
          <w:szCs w:val="24"/>
        </w:rPr>
        <w:t>q</w:t>
      </w:r>
      <w:r w:rsidRPr="00D93E33">
        <w:rPr>
          <w:szCs w:val="24"/>
        </w:rPr>
        <w:t xml:space="preserve">uestions. </w:t>
      </w:r>
    </w:p>
    <w:p w14:paraId="7EE0DF68" w14:textId="77777777" w:rsidR="004C1EEE" w:rsidRPr="00D93E33" w:rsidRDefault="00171B06" w:rsidP="00171B06">
      <w:pPr>
        <w:pStyle w:val="ListParagraph"/>
        <w:numPr>
          <w:ilvl w:val="0"/>
          <w:numId w:val="7"/>
        </w:numPr>
        <w:rPr>
          <w:szCs w:val="24"/>
        </w:rPr>
      </w:pPr>
      <w:r w:rsidRPr="00D93E33">
        <w:rPr>
          <w:szCs w:val="24"/>
        </w:rPr>
        <w:t>How are your institution’s degrees matched to the top job opportunities in Florida?</w:t>
      </w:r>
    </w:p>
    <w:p w14:paraId="13E7971D" w14:textId="77777777" w:rsidR="00171B06" w:rsidRPr="00D93E33" w:rsidRDefault="00171B06" w:rsidP="00171B06">
      <w:pPr>
        <w:pStyle w:val="ListParagraph"/>
        <w:numPr>
          <w:ilvl w:val="0"/>
          <w:numId w:val="7"/>
        </w:numPr>
        <w:rPr>
          <w:szCs w:val="24"/>
        </w:rPr>
      </w:pPr>
      <w:r w:rsidRPr="00D93E33">
        <w:rPr>
          <w:szCs w:val="24"/>
        </w:rPr>
        <w:lastRenderedPageBreak/>
        <w:t>What is your institution’s job placement rate for graduates of your two most popular degree programs?</w:t>
      </w:r>
    </w:p>
    <w:p w14:paraId="369CF09A" w14:textId="77777777" w:rsidR="00171B06" w:rsidRPr="00D93E33" w:rsidRDefault="00171B06" w:rsidP="00171B06">
      <w:pPr>
        <w:pStyle w:val="ListParagraph"/>
        <w:numPr>
          <w:ilvl w:val="0"/>
          <w:numId w:val="7"/>
        </w:numPr>
        <w:rPr>
          <w:szCs w:val="24"/>
        </w:rPr>
      </w:pPr>
      <w:r w:rsidRPr="00D93E33">
        <w:rPr>
          <w:szCs w:val="24"/>
        </w:rPr>
        <w:t>How has your institution spent the record state funding in higher education?</w:t>
      </w:r>
    </w:p>
    <w:p w14:paraId="41C69F2D" w14:textId="77777777" w:rsidR="00D93E33" w:rsidRDefault="00D93E33" w:rsidP="00D93E33">
      <w:pPr>
        <w:pStyle w:val="ListParagraph"/>
        <w:ind w:left="1080"/>
        <w:rPr>
          <w:szCs w:val="24"/>
        </w:rPr>
      </w:pPr>
    </w:p>
    <w:p w14:paraId="3DC71F35" w14:textId="5B21FBD2" w:rsidR="00171B06" w:rsidRPr="00D93E33" w:rsidRDefault="00171B06" w:rsidP="00171B06">
      <w:pPr>
        <w:pStyle w:val="ListParagraph"/>
        <w:numPr>
          <w:ilvl w:val="0"/>
          <w:numId w:val="7"/>
        </w:numPr>
        <w:rPr>
          <w:szCs w:val="24"/>
        </w:rPr>
      </w:pPr>
      <w:r w:rsidRPr="00D93E33">
        <w:rPr>
          <w:szCs w:val="24"/>
        </w:rPr>
        <w:t>What is the return on investment from the record state funding in higher education?</w:t>
      </w:r>
    </w:p>
    <w:p w14:paraId="56C8AEDF" w14:textId="14E5CDBB" w:rsidR="00D93E33" w:rsidRPr="00D93E33" w:rsidRDefault="00171B06" w:rsidP="00D93E33">
      <w:pPr>
        <w:pStyle w:val="ListParagraph"/>
        <w:numPr>
          <w:ilvl w:val="0"/>
          <w:numId w:val="7"/>
        </w:numPr>
        <w:rPr>
          <w:szCs w:val="24"/>
        </w:rPr>
      </w:pPr>
      <w:r w:rsidRPr="00D93E33">
        <w:rPr>
          <w:szCs w:val="24"/>
        </w:rPr>
        <w:t xml:space="preserve">In response to my Finish in Four, Save More Challenge, what steps has your institution taken to get students graduated within four years? How have your </w:t>
      </w:r>
    </w:p>
    <w:p w14:paraId="1B05173D" w14:textId="59957C26" w:rsidR="00171B06" w:rsidRPr="00D93E33" w:rsidRDefault="00171B06" w:rsidP="00D93E33">
      <w:pPr>
        <w:pStyle w:val="ListParagraph"/>
        <w:ind w:left="1080"/>
        <w:rPr>
          <w:szCs w:val="24"/>
        </w:rPr>
      </w:pPr>
      <w:r w:rsidRPr="00D93E33">
        <w:rPr>
          <w:szCs w:val="24"/>
        </w:rPr>
        <w:t>worked with your college or university partner to assure students a seamless transition?</w:t>
      </w:r>
    </w:p>
    <w:p w14:paraId="69835661" w14:textId="59C3ACC8" w:rsidR="00D93E33" w:rsidRPr="00D93E33" w:rsidRDefault="00171B06" w:rsidP="00D93E33">
      <w:pPr>
        <w:pStyle w:val="ListParagraph"/>
        <w:numPr>
          <w:ilvl w:val="0"/>
          <w:numId w:val="7"/>
        </w:numPr>
        <w:rPr>
          <w:szCs w:val="24"/>
        </w:rPr>
      </w:pPr>
      <w:r w:rsidRPr="00D93E33">
        <w:rPr>
          <w:szCs w:val="24"/>
        </w:rPr>
        <w:t>Has your institution implement</w:t>
      </w:r>
      <w:r w:rsidR="00A55F16" w:rsidRPr="00D93E33">
        <w:rPr>
          <w:szCs w:val="24"/>
        </w:rPr>
        <w:t>ed</w:t>
      </w:r>
      <w:r w:rsidRPr="00D93E33">
        <w:rPr>
          <w:szCs w:val="24"/>
        </w:rPr>
        <w:t xml:space="preserve"> any new internship programs?</w:t>
      </w:r>
    </w:p>
    <w:p w14:paraId="019B5C8A" w14:textId="77777777" w:rsidR="00D93E33" w:rsidRDefault="00D93E33" w:rsidP="00007768">
      <w:pPr>
        <w:pStyle w:val="NoSpacing"/>
      </w:pPr>
    </w:p>
    <w:p w14:paraId="044CAE74" w14:textId="5A3F6CFA" w:rsidR="00D93E33" w:rsidRDefault="00762FA7" w:rsidP="00D93E33">
      <w:pPr>
        <w:pStyle w:val="Heading2"/>
      </w:pPr>
      <w:r w:rsidRPr="00D93E33">
        <w:t>Item 9 Committee Chair’s Reports</w:t>
      </w:r>
      <w:r w:rsidR="00926FBC" w:rsidRPr="00D93E33">
        <w:t xml:space="preserve"> </w:t>
      </w:r>
    </w:p>
    <w:p w14:paraId="4E44871D" w14:textId="77777777" w:rsidR="00D93E33" w:rsidRPr="00D93E33" w:rsidRDefault="00D93E33" w:rsidP="00D93E33"/>
    <w:p w14:paraId="6FC71B4E" w14:textId="77777777" w:rsidR="00762FA7" w:rsidRPr="00D93E33" w:rsidRDefault="00762FA7" w:rsidP="00D93E33">
      <w:pPr>
        <w:pStyle w:val="Heading3"/>
      </w:pPr>
      <w:r w:rsidRPr="00D93E33">
        <w:t>Academic and Student Affairs</w:t>
      </w:r>
    </w:p>
    <w:p w14:paraId="05207B70" w14:textId="25C55D71" w:rsidR="00171B06" w:rsidRPr="00D93E33" w:rsidRDefault="00762FA7" w:rsidP="00D93E33">
      <w:pPr>
        <w:pStyle w:val="ListParagraph"/>
        <w:rPr>
          <w:szCs w:val="24"/>
        </w:rPr>
      </w:pPr>
      <w:r w:rsidRPr="00D93E33">
        <w:rPr>
          <w:szCs w:val="24"/>
        </w:rPr>
        <w:t>Trustee Adam Hollingsworth</w:t>
      </w:r>
      <w:r w:rsidR="00D16505" w:rsidRPr="00D93E33">
        <w:rPr>
          <w:szCs w:val="24"/>
        </w:rPr>
        <w:t xml:space="preserve"> commented on the presentations on Lend-A-Wing-Pantry and On Campus Transition (OCT). </w:t>
      </w:r>
    </w:p>
    <w:p w14:paraId="4A2C25FE" w14:textId="77777777" w:rsidR="00762FA7" w:rsidRPr="00D93E33" w:rsidRDefault="00762FA7" w:rsidP="00D93E33">
      <w:pPr>
        <w:pStyle w:val="Heading3"/>
      </w:pPr>
      <w:r w:rsidRPr="00D93E33">
        <w:t>Finance and Facilities Committee</w:t>
      </w:r>
    </w:p>
    <w:p w14:paraId="7BBBE864" w14:textId="39CC5674" w:rsidR="00372167" w:rsidRPr="00D93E33" w:rsidRDefault="00762FA7" w:rsidP="00D93E33">
      <w:pPr>
        <w:pStyle w:val="ListParagraph"/>
        <w:rPr>
          <w:szCs w:val="24"/>
        </w:rPr>
      </w:pPr>
      <w:r w:rsidRPr="00D93E33">
        <w:rPr>
          <w:szCs w:val="24"/>
        </w:rPr>
        <w:t xml:space="preserve">Trustee Hans Tanzler reported on the presentations from Vice President Shari Shuman relating to the </w:t>
      </w:r>
      <w:r w:rsidR="00992DFE" w:rsidRPr="00D93E33">
        <w:rPr>
          <w:szCs w:val="24"/>
        </w:rPr>
        <w:t>Capital Projects Quarterly Report &amp; Change Orders, 2017-2018 Budget Review for DSOs: (1) UNF Foundation, (2) UNF Training &amp; Services Institute, Inc. (3) UNF Financing Corporation, Inc. and (4) MOCA Jacksonville, Quarterly Budget Report and Treasurer’s Report.</w:t>
      </w:r>
    </w:p>
    <w:p w14:paraId="72CF456D" w14:textId="77777777" w:rsidR="00762FA7" w:rsidRPr="00D93E33" w:rsidRDefault="00762FA7" w:rsidP="00D93E33">
      <w:pPr>
        <w:pStyle w:val="Heading3"/>
      </w:pPr>
      <w:r w:rsidRPr="00D93E33">
        <w:t>Governance Committee</w:t>
      </w:r>
    </w:p>
    <w:p w14:paraId="57EBEEB8" w14:textId="08B54FEF" w:rsidR="00D93E33" w:rsidRPr="00D93E33" w:rsidRDefault="00762FA7" w:rsidP="00D93E33">
      <w:pPr>
        <w:pStyle w:val="ListParagraph"/>
        <w:rPr>
          <w:szCs w:val="24"/>
        </w:rPr>
      </w:pPr>
      <w:r w:rsidRPr="00D93E33">
        <w:rPr>
          <w:szCs w:val="24"/>
        </w:rPr>
        <w:t>Trustee Sharon Wamble</w:t>
      </w:r>
      <w:r w:rsidR="00D16505" w:rsidRPr="00D93E33">
        <w:rPr>
          <w:szCs w:val="24"/>
        </w:rPr>
        <w:t xml:space="preserve">-King reported that Dr. Shawn Brayton </w:t>
      </w:r>
      <w:r w:rsidR="00190C61" w:rsidRPr="00D93E33">
        <w:rPr>
          <w:szCs w:val="24"/>
        </w:rPr>
        <w:t>gave an update on UNF’s SACS reaccreditation pro</w:t>
      </w:r>
      <w:r w:rsidR="0069693C" w:rsidRPr="00D93E33">
        <w:rPr>
          <w:szCs w:val="24"/>
        </w:rPr>
        <w:t>cess. Due to a time restraint, d</w:t>
      </w:r>
      <w:r w:rsidR="00190C61" w:rsidRPr="00D93E33">
        <w:rPr>
          <w:szCs w:val="24"/>
        </w:rPr>
        <w:t xml:space="preserve">iscussion on Review and Recommendations on the Delegation of President Authority will be discussed at the next meeting. </w:t>
      </w:r>
    </w:p>
    <w:p w14:paraId="6BBDE051" w14:textId="77777777" w:rsidR="00007768" w:rsidRDefault="00762FA7" w:rsidP="00762FA7">
      <w:pPr>
        <w:pStyle w:val="Heading3"/>
      </w:pPr>
      <w:r w:rsidRPr="00D93E33">
        <w:lastRenderedPageBreak/>
        <w:t>Audit and Compliance Committee</w:t>
      </w:r>
    </w:p>
    <w:p w14:paraId="126F65F3" w14:textId="77777777" w:rsidR="00007768" w:rsidRDefault="00007768" w:rsidP="00007768">
      <w:pPr>
        <w:pStyle w:val="NoSpacing"/>
      </w:pPr>
    </w:p>
    <w:p w14:paraId="03545BA2" w14:textId="6E5372FE" w:rsidR="00D93E33" w:rsidRPr="00007768" w:rsidRDefault="00D16505" w:rsidP="00007768">
      <w:r w:rsidRPr="00007768">
        <w:t xml:space="preserve">Trustee Doug Burnett stated that he was </w:t>
      </w:r>
      <w:r w:rsidR="00992DFE" w:rsidRPr="00007768">
        <w:t>very impressed with the Internal Audit Quarterly Update, Compliance Update and Financial Audit.</w:t>
      </w:r>
      <w:r w:rsidR="00FD5EF7" w:rsidRPr="00007768">
        <w:t xml:space="preserve"> </w:t>
      </w:r>
    </w:p>
    <w:p w14:paraId="03807334" w14:textId="77777777" w:rsidR="00D93E33" w:rsidRPr="00FD5EF7" w:rsidRDefault="00EB5D7B" w:rsidP="00FD5EF7">
      <w:pPr>
        <w:pStyle w:val="Heading2"/>
        <w:rPr>
          <w:b w:val="0"/>
        </w:rPr>
      </w:pPr>
      <w:r w:rsidRPr="00FD5EF7">
        <w:rPr>
          <w:rStyle w:val="Heading2Char"/>
          <w:b/>
        </w:rPr>
        <w:t>I</w:t>
      </w:r>
      <w:r w:rsidR="00762FA7" w:rsidRPr="00FD5EF7">
        <w:rPr>
          <w:rStyle w:val="Heading2Char"/>
          <w:b/>
        </w:rPr>
        <w:t>tem 10</w:t>
      </w:r>
      <w:r w:rsidRPr="00FD5EF7">
        <w:rPr>
          <w:rStyle w:val="Heading2Char"/>
          <w:b/>
        </w:rPr>
        <w:t xml:space="preserve"> Adjournment</w:t>
      </w:r>
      <w:r w:rsidR="00755E83" w:rsidRPr="00FD5EF7">
        <w:rPr>
          <w:b w:val="0"/>
        </w:rPr>
        <w:t xml:space="preserve"> </w:t>
      </w:r>
    </w:p>
    <w:p w14:paraId="5FF62251" w14:textId="77777777" w:rsidR="00D93E33" w:rsidRDefault="00D93E33" w:rsidP="00755E83">
      <w:pPr>
        <w:pStyle w:val="Default"/>
        <w:rPr>
          <w:b/>
          <w:bCs/>
        </w:rPr>
      </w:pPr>
    </w:p>
    <w:p w14:paraId="68C0512D" w14:textId="71D05267" w:rsidR="00EB5D7B" w:rsidRPr="00D93E33" w:rsidRDefault="00EB5D7B" w:rsidP="00755E83">
      <w:pPr>
        <w:pStyle w:val="Default"/>
      </w:pPr>
      <w:r w:rsidRPr="00D93E33">
        <w:t xml:space="preserve">Chair Korman adjourned the Plenary at </w:t>
      </w:r>
      <w:r w:rsidR="00755E83" w:rsidRPr="00D93E33">
        <w:t>2:50 p.m.</w:t>
      </w:r>
    </w:p>
    <w:sectPr w:rsidR="00EB5D7B" w:rsidRPr="00D93E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79B7" w14:textId="77777777" w:rsidR="008C145C" w:rsidRDefault="008C145C" w:rsidP="00DF2D01">
      <w:pPr>
        <w:spacing w:after="0" w:line="240" w:lineRule="auto"/>
      </w:pPr>
      <w:r>
        <w:separator/>
      </w:r>
    </w:p>
  </w:endnote>
  <w:endnote w:type="continuationSeparator" w:id="0">
    <w:p w14:paraId="72958B70" w14:textId="77777777" w:rsidR="008C145C" w:rsidRDefault="008C145C" w:rsidP="00DF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0BAA" w14:textId="77777777" w:rsidR="008C145C" w:rsidRDefault="008C145C" w:rsidP="00DF2D01">
      <w:pPr>
        <w:spacing w:after="0" w:line="240" w:lineRule="auto"/>
      </w:pPr>
      <w:r>
        <w:separator/>
      </w:r>
    </w:p>
  </w:footnote>
  <w:footnote w:type="continuationSeparator" w:id="0">
    <w:p w14:paraId="64ABE36F" w14:textId="77777777" w:rsidR="008C145C" w:rsidRDefault="008C145C" w:rsidP="00DF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5061" w14:textId="5796F394" w:rsidR="00DF2D01" w:rsidRDefault="00D93E33" w:rsidP="00D93E33">
    <w:pPr>
      <w:pStyle w:val="Header"/>
      <w:jc w:val="center"/>
    </w:pPr>
    <w:r>
      <w:rPr>
        <w:noProof/>
      </w:rPr>
      <w:drawing>
        <wp:inline distT="0" distB="0" distL="0" distR="0" wp14:anchorId="04C0E6E5" wp14:editId="310D7DC9">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50B6442" w14:textId="31121C9B" w:rsidR="00D93E33" w:rsidRPr="00D93E33" w:rsidRDefault="00D93E33" w:rsidP="00D93E33">
    <w:pPr>
      <w:pStyle w:val="Header"/>
      <w:jc w:val="center"/>
      <w:rPr>
        <w:bCs/>
      </w:rPr>
    </w:pPr>
  </w:p>
  <w:p w14:paraId="1BB6673B" w14:textId="77777777" w:rsidR="00D93E33" w:rsidRPr="00D93E33" w:rsidRDefault="00D93E33" w:rsidP="00D93E33">
    <w:pPr>
      <w:jc w:val="center"/>
      <w:rPr>
        <w:bCs/>
        <w:szCs w:val="24"/>
      </w:rPr>
    </w:pPr>
    <w:r w:rsidRPr="00D93E33">
      <w:rPr>
        <w:bCs/>
        <w:szCs w:val="24"/>
      </w:rPr>
      <w:t>University of North Florida</w:t>
    </w:r>
    <w:r w:rsidRPr="00D93E33">
      <w:rPr>
        <w:bCs/>
        <w:szCs w:val="24"/>
      </w:rPr>
      <w:br/>
      <w:t>Board of Trustees</w:t>
    </w:r>
    <w:r w:rsidRPr="00D93E33">
      <w:rPr>
        <w:bCs/>
        <w:szCs w:val="24"/>
      </w:rPr>
      <w:br/>
      <w:t>Plenary Session Minutes</w:t>
    </w:r>
    <w:r w:rsidRPr="00D93E33">
      <w:rPr>
        <w:bCs/>
        <w:szCs w:val="24"/>
      </w:rPr>
      <w:br/>
      <w:t>June 16, 2017</w:t>
    </w:r>
  </w:p>
  <w:p w14:paraId="1EE03DFA" w14:textId="77777777" w:rsidR="00D93E33" w:rsidRDefault="00D93E33" w:rsidP="00D93E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71B"/>
    <w:multiLevelType w:val="hybridMultilevel"/>
    <w:tmpl w:val="77BE2640"/>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282E4A"/>
    <w:multiLevelType w:val="hybridMultilevel"/>
    <w:tmpl w:val="CCF45044"/>
    <w:lvl w:ilvl="0" w:tplc="9B929A7E">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61B9F"/>
    <w:multiLevelType w:val="hybridMultilevel"/>
    <w:tmpl w:val="CB2CE4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CC81434"/>
    <w:multiLevelType w:val="hybridMultilevel"/>
    <w:tmpl w:val="40C07900"/>
    <w:lvl w:ilvl="0" w:tplc="67326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093E7C"/>
    <w:multiLevelType w:val="hybridMultilevel"/>
    <w:tmpl w:val="D55A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601E3"/>
    <w:multiLevelType w:val="hybridMultilevel"/>
    <w:tmpl w:val="2EB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242F2"/>
    <w:multiLevelType w:val="hybridMultilevel"/>
    <w:tmpl w:val="0B9A608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01"/>
    <w:rsid w:val="00007768"/>
    <w:rsid w:val="000573C5"/>
    <w:rsid w:val="0008574E"/>
    <w:rsid w:val="00171B06"/>
    <w:rsid w:val="00190C61"/>
    <w:rsid w:val="00247D92"/>
    <w:rsid w:val="00353F96"/>
    <w:rsid w:val="00372167"/>
    <w:rsid w:val="003B366C"/>
    <w:rsid w:val="003D46AF"/>
    <w:rsid w:val="004A5061"/>
    <w:rsid w:val="004C0D6C"/>
    <w:rsid w:val="004C1EEE"/>
    <w:rsid w:val="004F7505"/>
    <w:rsid w:val="0050679B"/>
    <w:rsid w:val="005E1841"/>
    <w:rsid w:val="00602302"/>
    <w:rsid w:val="00654EF6"/>
    <w:rsid w:val="00695616"/>
    <w:rsid w:val="0069693C"/>
    <w:rsid w:val="00722D57"/>
    <w:rsid w:val="00755E83"/>
    <w:rsid w:val="00762FA7"/>
    <w:rsid w:val="007E19BF"/>
    <w:rsid w:val="008A6B78"/>
    <w:rsid w:val="008C145C"/>
    <w:rsid w:val="008C7EBA"/>
    <w:rsid w:val="00926FBC"/>
    <w:rsid w:val="00992DFE"/>
    <w:rsid w:val="009C1FE6"/>
    <w:rsid w:val="00A168BA"/>
    <w:rsid w:val="00A52464"/>
    <w:rsid w:val="00A55F16"/>
    <w:rsid w:val="00A71915"/>
    <w:rsid w:val="00AD5DA9"/>
    <w:rsid w:val="00B467E0"/>
    <w:rsid w:val="00C014ED"/>
    <w:rsid w:val="00C87B41"/>
    <w:rsid w:val="00CB6B89"/>
    <w:rsid w:val="00D16505"/>
    <w:rsid w:val="00D32FEE"/>
    <w:rsid w:val="00D83378"/>
    <w:rsid w:val="00D93E33"/>
    <w:rsid w:val="00DF2D01"/>
    <w:rsid w:val="00E964B8"/>
    <w:rsid w:val="00EB5D7B"/>
    <w:rsid w:val="00F906F0"/>
    <w:rsid w:val="00FD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26251"/>
  <w15:chartTrackingRefBased/>
  <w15:docId w15:val="{EC39A47F-8BB5-4B21-B888-98A76D60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68"/>
    <w:rPr>
      <w:rFonts w:ascii="Book Antiqua" w:hAnsi="Book Antiqua"/>
      <w:sz w:val="24"/>
    </w:rPr>
  </w:style>
  <w:style w:type="paragraph" w:styleId="Heading1">
    <w:name w:val="heading 1"/>
    <w:basedOn w:val="Normal"/>
    <w:next w:val="Normal"/>
    <w:link w:val="Heading1Char"/>
    <w:uiPriority w:val="9"/>
    <w:qFormat/>
    <w:rsid w:val="00D93E33"/>
    <w:pPr>
      <w:jc w:val="center"/>
      <w:outlineLvl w:val="0"/>
    </w:pPr>
    <w:rPr>
      <w:b/>
      <w:sz w:val="28"/>
      <w:szCs w:val="28"/>
    </w:rPr>
  </w:style>
  <w:style w:type="paragraph" w:styleId="Heading2">
    <w:name w:val="heading 2"/>
    <w:basedOn w:val="Default"/>
    <w:next w:val="Normal"/>
    <w:link w:val="Heading2Char"/>
    <w:uiPriority w:val="9"/>
    <w:unhideWhenUsed/>
    <w:qFormat/>
    <w:rsid w:val="00D93E33"/>
    <w:pPr>
      <w:outlineLvl w:val="1"/>
    </w:pPr>
    <w:rPr>
      <w:b/>
      <w:bCs/>
    </w:rPr>
  </w:style>
  <w:style w:type="paragraph" w:styleId="Heading3">
    <w:name w:val="heading 3"/>
    <w:basedOn w:val="ListParagraph"/>
    <w:next w:val="Normal"/>
    <w:link w:val="Heading3Char"/>
    <w:uiPriority w:val="9"/>
    <w:unhideWhenUsed/>
    <w:qFormat/>
    <w:rsid w:val="00D93E33"/>
    <w:pPr>
      <w:numPr>
        <w:numId w:val="6"/>
      </w:numPr>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01"/>
  </w:style>
  <w:style w:type="paragraph" w:styleId="Footer">
    <w:name w:val="footer"/>
    <w:basedOn w:val="Normal"/>
    <w:link w:val="FooterChar"/>
    <w:uiPriority w:val="99"/>
    <w:unhideWhenUsed/>
    <w:rsid w:val="00DF2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01"/>
  </w:style>
  <w:style w:type="paragraph" w:customStyle="1" w:styleId="Default">
    <w:name w:val="Default"/>
    <w:rsid w:val="00EB5D7B"/>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EB5D7B"/>
    <w:pPr>
      <w:ind w:left="720"/>
      <w:contextualSpacing/>
    </w:pPr>
  </w:style>
  <w:style w:type="character" w:customStyle="1" w:styleId="Heading1Char">
    <w:name w:val="Heading 1 Char"/>
    <w:basedOn w:val="DefaultParagraphFont"/>
    <w:link w:val="Heading1"/>
    <w:uiPriority w:val="9"/>
    <w:rsid w:val="00D93E33"/>
    <w:rPr>
      <w:rFonts w:ascii="Book Antiqua" w:hAnsi="Book Antiqua"/>
      <w:b/>
      <w:sz w:val="28"/>
      <w:szCs w:val="28"/>
    </w:rPr>
  </w:style>
  <w:style w:type="character" w:customStyle="1" w:styleId="Heading2Char">
    <w:name w:val="Heading 2 Char"/>
    <w:basedOn w:val="DefaultParagraphFont"/>
    <w:link w:val="Heading2"/>
    <w:uiPriority w:val="9"/>
    <w:rsid w:val="00D93E33"/>
    <w:rPr>
      <w:rFonts w:ascii="Book Antiqua" w:hAnsi="Book Antiqua" w:cs="Book Antiqua"/>
      <w:b/>
      <w:bCs/>
      <w:color w:val="000000"/>
      <w:sz w:val="24"/>
      <w:szCs w:val="24"/>
    </w:rPr>
  </w:style>
  <w:style w:type="character" w:customStyle="1" w:styleId="Heading3Char">
    <w:name w:val="Heading 3 Char"/>
    <w:basedOn w:val="DefaultParagraphFont"/>
    <w:link w:val="Heading3"/>
    <w:uiPriority w:val="9"/>
    <w:rsid w:val="00D93E33"/>
    <w:rPr>
      <w:rFonts w:ascii="Book Antiqua" w:hAnsi="Book Antiqua"/>
      <w:b/>
      <w:sz w:val="24"/>
      <w:szCs w:val="24"/>
    </w:rPr>
  </w:style>
  <w:style w:type="paragraph" w:styleId="NoSpacing">
    <w:name w:val="No Spacing"/>
    <w:uiPriority w:val="1"/>
    <w:qFormat/>
    <w:rsid w:val="00007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2013">
      <w:bodyDiv w:val="1"/>
      <w:marLeft w:val="0"/>
      <w:marRight w:val="0"/>
      <w:marTop w:val="0"/>
      <w:marBottom w:val="0"/>
      <w:divBdr>
        <w:top w:val="none" w:sz="0" w:space="0" w:color="auto"/>
        <w:left w:val="none" w:sz="0" w:space="0" w:color="auto"/>
        <w:bottom w:val="none" w:sz="0" w:space="0" w:color="auto"/>
        <w:right w:val="none" w:sz="0" w:space="0" w:color="auto"/>
      </w:divBdr>
    </w:div>
    <w:div w:id="1550651840">
      <w:bodyDiv w:val="1"/>
      <w:marLeft w:val="0"/>
      <w:marRight w:val="0"/>
      <w:marTop w:val="0"/>
      <w:marBottom w:val="0"/>
      <w:divBdr>
        <w:top w:val="none" w:sz="0" w:space="0" w:color="auto"/>
        <w:left w:val="none" w:sz="0" w:space="0" w:color="auto"/>
        <w:bottom w:val="none" w:sz="0" w:space="0" w:color="auto"/>
        <w:right w:val="none" w:sz="0" w:space="0" w:color="auto"/>
      </w:divBdr>
    </w:div>
    <w:div w:id="17025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C5C67-9015-4E94-806D-FA701AFF4927}">
  <ds:schemaRefs>
    <ds:schemaRef ds:uri="http://schemas.microsoft.com/sharepoint/v3/contenttype/forms"/>
  </ds:schemaRefs>
</ds:datastoreItem>
</file>

<file path=customXml/itemProps2.xml><?xml version="1.0" encoding="utf-8"?>
<ds:datastoreItem xmlns:ds="http://schemas.openxmlformats.org/officeDocument/2006/customXml" ds:itemID="{937DFA88-D576-4C3C-866C-29CF0F50D0F3}">
  <ds:schemaRefs>
    <ds:schemaRef ds:uri="497b8821-c434-482d-80b7-9ec460cf7c47"/>
    <ds:schemaRef ds:uri="http://schemas.microsoft.com/office/2006/documentManagement/types"/>
    <ds:schemaRef ds:uri="http://schemas.microsoft.com/office/infopath/2007/PartnerControls"/>
    <ds:schemaRef ds:uri="a5973e8a-def9-4d8d-a7e9-e360b810fc45"/>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688E8FE-C3AE-4590-AD0B-4EA11183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Sharon</dc:creator>
  <cp:keywords/>
  <dc:description/>
  <cp:lastModifiedBy>Celetti, Hether</cp:lastModifiedBy>
  <cp:revision>3</cp:revision>
  <cp:lastPrinted>2017-06-20T19:24:00Z</cp:lastPrinted>
  <dcterms:created xsi:type="dcterms:W3CDTF">2022-03-20T20:02:00Z</dcterms:created>
  <dcterms:modified xsi:type="dcterms:W3CDTF">2022-08-15T18:44:00Z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