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CC39" w14:textId="77777777" w:rsidR="00E92FF5" w:rsidRDefault="00E92FF5" w:rsidP="008B30D4">
      <w:pPr>
        <w:pStyle w:val="Heading2"/>
      </w:pPr>
    </w:p>
    <w:p w14:paraId="6EDBD598" w14:textId="54F1A398" w:rsidR="00E92FF5" w:rsidRDefault="00E92FF5" w:rsidP="00125F5E">
      <w:pPr>
        <w:pStyle w:val="Heading1"/>
        <w:jc w:val="center"/>
        <w:rPr>
          <w:sz w:val="28"/>
          <w:szCs w:val="28"/>
        </w:rPr>
      </w:pPr>
      <w:r w:rsidRPr="008557C8">
        <w:rPr>
          <w:sz w:val="28"/>
          <w:szCs w:val="28"/>
        </w:rPr>
        <w:t>MINUTES</w:t>
      </w:r>
    </w:p>
    <w:p w14:paraId="551DDDC0" w14:textId="77777777" w:rsidR="00125F5E" w:rsidRPr="008557C8" w:rsidRDefault="00125F5E" w:rsidP="004D0297">
      <w:pPr>
        <w:pStyle w:val="NoSpacing"/>
      </w:pPr>
    </w:p>
    <w:p w14:paraId="029E2773" w14:textId="77777777" w:rsidR="00E92FF5" w:rsidRPr="008557C8" w:rsidRDefault="00E92FF5" w:rsidP="00334879">
      <w:pPr>
        <w:tabs>
          <w:tab w:val="left" w:pos="2639"/>
        </w:tabs>
        <w:contextualSpacing/>
        <w:rPr>
          <w:b/>
          <w:sz w:val="24"/>
          <w:szCs w:val="24"/>
        </w:rPr>
      </w:pPr>
      <w:r w:rsidRPr="008557C8">
        <w:rPr>
          <w:rStyle w:val="Heading3Char"/>
        </w:rPr>
        <w:t>Members Present:</w:t>
      </w:r>
      <w:r>
        <w:rPr>
          <w:b/>
          <w:sz w:val="24"/>
          <w:szCs w:val="24"/>
        </w:rPr>
        <w:t xml:space="preserve"> </w:t>
      </w:r>
      <w:r w:rsidRPr="002F241E">
        <w:rPr>
          <w:bCs/>
          <w:sz w:val="24"/>
          <w:szCs w:val="24"/>
        </w:rPr>
        <w:t>Chair Hans Tanzler, Stephen Joost, Adam</w:t>
      </w:r>
      <w:r w:rsidRPr="002F241E">
        <w:rPr>
          <w:bCs/>
          <w:spacing w:val="-10"/>
          <w:sz w:val="24"/>
          <w:szCs w:val="24"/>
        </w:rPr>
        <w:t xml:space="preserve"> </w:t>
      </w:r>
      <w:r w:rsidRPr="002F241E">
        <w:rPr>
          <w:bCs/>
          <w:sz w:val="24"/>
          <w:szCs w:val="24"/>
        </w:rPr>
        <w:t>Hollingsworth</w:t>
      </w:r>
    </w:p>
    <w:p w14:paraId="085C2ABE" w14:textId="77777777" w:rsidR="00E92FF5" w:rsidRPr="008557C8" w:rsidRDefault="00E92FF5" w:rsidP="00E92FF5">
      <w:pPr>
        <w:pStyle w:val="BodyText"/>
        <w:contextualSpacing/>
        <w:rPr>
          <w:b/>
          <w:sz w:val="24"/>
          <w:szCs w:val="24"/>
        </w:rPr>
      </w:pPr>
    </w:p>
    <w:p w14:paraId="05893DDA" w14:textId="2FD98D47" w:rsidR="00E92FF5" w:rsidRPr="008B30D4" w:rsidRDefault="008B30D4" w:rsidP="008B30D4">
      <w:pPr>
        <w:pStyle w:val="Heading2"/>
      </w:pPr>
      <w:r w:rsidRPr="008B30D4">
        <w:t xml:space="preserve">Item 1 </w:t>
      </w:r>
      <w:r w:rsidR="00E92FF5" w:rsidRPr="008B30D4">
        <w:t>Call to Order</w:t>
      </w:r>
    </w:p>
    <w:p w14:paraId="7D168FC3" w14:textId="77777777" w:rsidR="00E92FF5" w:rsidRPr="008557C8" w:rsidRDefault="00E92FF5" w:rsidP="00E92FF5">
      <w:pPr>
        <w:pStyle w:val="BodyText"/>
        <w:contextualSpacing/>
        <w:rPr>
          <w:sz w:val="24"/>
          <w:szCs w:val="24"/>
        </w:rPr>
      </w:pPr>
      <w:r w:rsidRPr="008557C8">
        <w:rPr>
          <w:sz w:val="24"/>
          <w:szCs w:val="24"/>
        </w:rPr>
        <w:t>Chair Tanzler recognized a quorum and called the meeting to order at 9:25 am.</w:t>
      </w:r>
    </w:p>
    <w:p w14:paraId="65961530" w14:textId="77777777" w:rsidR="00E92FF5" w:rsidRPr="008557C8" w:rsidRDefault="00E92FF5" w:rsidP="00E92FF5">
      <w:pPr>
        <w:pStyle w:val="BodyText"/>
        <w:contextualSpacing/>
        <w:rPr>
          <w:sz w:val="24"/>
          <w:szCs w:val="24"/>
        </w:rPr>
      </w:pPr>
    </w:p>
    <w:p w14:paraId="49B7BB43" w14:textId="58D94D48" w:rsidR="00E92FF5" w:rsidRPr="008B30D4" w:rsidRDefault="008B30D4" w:rsidP="008B30D4">
      <w:pPr>
        <w:pStyle w:val="Heading2"/>
      </w:pPr>
      <w:r w:rsidRPr="008B30D4">
        <w:t xml:space="preserve">Item 2 </w:t>
      </w:r>
      <w:r w:rsidR="00E92FF5" w:rsidRPr="008B30D4">
        <w:t>Approval of Minutes</w:t>
      </w:r>
    </w:p>
    <w:p w14:paraId="2897D79A" w14:textId="77777777" w:rsidR="00E92FF5" w:rsidRPr="008557C8" w:rsidRDefault="00E92FF5" w:rsidP="00E92FF5">
      <w:pPr>
        <w:ind w:right="455"/>
        <w:contextualSpacing/>
        <w:rPr>
          <w:sz w:val="24"/>
          <w:szCs w:val="24"/>
        </w:rPr>
      </w:pPr>
      <w:r w:rsidRPr="008557C8">
        <w:rPr>
          <w:sz w:val="24"/>
          <w:szCs w:val="24"/>
        </w:rPr>
        <w:t>Chair Tanzler asked for a motion for approval of minutes from the Finance &amp; Facilities committee’s January 10, 2017.</w:t>
      </w:r>
    </w:p>
    <w:p w14:paraId="6436F5C0" w14:textId="77777777" w:rsidR="00E92FF5" w:rsidRPr="008557C8" w:rsidRDefault="00E92FF5" w:rsidP="00E92FF5">
      <w:pPr>
        <w:pStyle w:val="BodyText"/>
        <w:contextualSpacing/>
        <w:rPr>
          <w:sz w:val="24"/>
          <w:szCs w:val="24"/>
        </w:rPr>
      </w:pPr>
    </w:p>
    <w:p w14:paraId="2B7EB98B" w14:textId="77777777" w:rsidR="00E92FF5" w:rsidRPr="008557C8" w:rsidRDefault="00E92FF5" w:rsidP="00E92FF5">
      <w:pPr>
        <w:contextualSpacing/>
        <w:rPr>
          <w:sz w:val="24"/>
          <w:szCs w:val="24"/>
        </w:rPr>
      </w:pPr>
      <w:r w:rsidRPr="008557C8">
        <w:rPr>
          <w:sz w:val="24"/>
          <w:szCs w:val="24"/>
        </w:rPr>
        <w:t>Trustee Hollingsworth made a MOTION to approve the January 10</w:t>
      </w:r>
      <w:proofErr w:type="spellStart"/>
      <w:r w:rsidRPr="008557C8">
        <w:rPr>
          <w:position w:val="6"/>
          <w:sz w:val="24"/>
          <w:szCs w:val="24"/>
        </w:rPr>
        <w:t>th</w:t>
      </w:r>
      <w:proofErr w:type="spellEnd"/>
      <w:r w:rsidRPr="008557C8">
        <w:rPr>
          <w:position w:val="6"/>
          <w:sz w:val="24"/>
          <w:szCs w:val="24"/>
        </w:rPr>
        <w:t xml:space="preserve"> </w:t>
      </w:r>
      <w:r w:rsidRPr="008557C8">
        <w:rPr>
          <w:sz w:val="24"/>
          <w:szCs w:val="24"/>
        </w:rPr>
        <w:t>minutes. Trustee Joost SECONDED the motion and the motion was APPROVED.</w:t>
      </w:r>
    </w:p>
    <w:p w14:paraId="37A0C776" w14:textId="77777777" w:rsidR="00E92FF5" w:rsidRPr="008557C8" w:rsidRDefault="00E92FF5" w:rsidP="00E92FF5">
      <w:pPr>
        <w:pStyle w:val="BodyText"/>
        <w:contextualSpacing/>
        <w:rPr>
          <w:sz w:val="24"/>
          <w:szCs w:val="24"/>
        </w:rPr>
      </w:pPr>
    </w:p>
    <w:p w14:paraId="2E10DC06" w14:textId="0126FF41" w:rsidR="00E92FF5" w:rsidRPr="008B30D4" w:rsidRDefault="008B30D4" w:rsidP="008B30D4">
      <w:pPr>
        <w:pStyle w:val="Heading2"/>
      </w:pPr>
      <w:r w:rsidRPr="008B30D4">
        <w:t xml:space="preserve">Item 3 </w:t>
      </w:r>
      <w:r w:rsidR="00E92FF5" w:rsidRPr="008B30D4">
        <w:t>Public Comments</w:t>
      </w:r>
    </w:p>
    <w:p w14:paraId="57D5AA12" w14:textId="04ABCCB5" w:rsidR="00E92FF5" w:rsidRDefault="00E92FF5" w:rsidP="00E92FF5">
      <w:pPr>
        <w:pStyle w:val="BodyText"/>
        <w:ind w:right="315"/>
        <w:contextualSpacing/>
        <w:rPr>
          <w:sz w:val="24"/>
          <w:szCs w:val="24"/>
        </w:rPr>
      </w:pPr>
      <w:r w:rsidRPr="008557C8">
        <w:rPr>
          <w:sz w:val="24"/>
          <w:szCs w:val="24"/>
        </w:rPr>
        <w:t>Chair Tanzler offered those in attendance an opportunity to comment on items on the Committee agenda. There were no public comments.</w:t>
      </w:r>
    </w:p>
    <w:p w14:paraId="4DD8E1F8" w14:textId="1461B300" w:rsidR="00B87FB1" w:rsidRDefault="00B87FB1" w:rsidP="00E92FF5">
      <w:pPr>
        <w:pStyle w:val="BodyText"/>
        <w:ind w:right="315"/>
        <w:contextualSpacing/>
        <w:rPr>
          <w:sz w:val="24"/>
          <w:szCs w:val="24"/>
        </w:rPr>
      </w:pPr>
    </w:p>
    <w:p w14:paraId="031CBA8E" w14:textId="7CF31185" w:rsidR="00B87FB1" w:rsidRDefault="00B87FB1" w:rsidP="00B87FB1">
      <w:pPr>
        <w:pStyle w:val="Heading2"/>
      </w:pPr>
      <w:r>
        <w:t>Item 4 Approval of Parking Permit &amp; Citation Rates: 9.001R Parking Regulations</w:t>
      </w:r>
    </w:p>
    <w:p w14:paraId="2A1C5A6D" w14:textId="77777777" w:rsidR="00E92FF5" w:rsidRPr="002F241E" w:rsidRDefault="00E92FF5" w:rsidP="00E92FF5">
      <w:pPr>
        <w:tabs>
          <w:tab w:val="left" w:pos="480"/>
        </w:tabs>
        <w:ind w:right="168"/>
        <w:contextualSpacing/>
        <w:rPr>
          <w:rFonts w:ascii="Wingdings" w:hAnsi="Wingdings"/>
          <w:sz w:val="24"/>
          <w:szCs w:val="24"/>
        </w:rPr>
      </w:pPr>
      <w:r w:rsidRPr="002F241E">
        <w:rPr>
          <w:sz w:val="24"/>
          <w:szCs w:val="24"/>
        </w:rPr>
        <w:t>Due to the new License Plate Recognition program approved at the October 25th Meeting, Vice President Shuman presented a request to approve two citations; one for a car not “nosing in” to a parking space and one for multiple cars using the same permit. Any person desiring an exception to the nose-in parking requirement may purchase a back-in hangtag permit at a rate of $50. If a company requires their employees to only back-in, a back-in permit will be provided at no charge. In addition, a new evening permit for faculty/staff parking (between 4 pm and midnight), is also proposed for $150.</w:t>
      </w:r>
    </w:p>
    <w:p w14:paraId="1CC5E230" w14:textId="77777777" w:rsidR="00E92FF5" w:rsidRPr="008557C8" w:rsidRDefault="00E92FF5" w:rsidP="00E92FF5">
      <w:pPr>
        <w:pStyle w:val="BodyText"/>
        <w:contextualSpacing/>
        <w:rPr>
          <w:sz w:val="24"/>
          <w:szCs w:val="24"/>
        </w:rPr>
      </w:pPr>
    </w:p>
    <w:p w14:paraId="256B9C9A" w14:textId="09A032F0" w:rsidR="008B30D4" w:rsidRDefault="00E92FF5" w:rsidP="00125F5E">
      <w:pPr>
        <w:contextualSpacing/>
      </w:pPr>
      <w:r w:rsidRPr="008557C8">
        <w:rPr>
          <w:sz w:val="24"/>
          <w:szCs w:val="24"/>
        </w:rPr>
        <w:t>Trustee Hollingsworth made a MOTION to approve the new permits and citations. Trustee Joost SECONDED the motion. The MOTION was passed.</w:t>
      </w:r>
      <w:r w:rsidR="00125F5E">
        <w:t xml:space="preserve"> </w:t>
      </w:r>
    </w:p>
    <w:p w14:paraId="61CED350" w14:textId="77777777" w:rsidR="00125F5E" w:rsidRDefault="00125F5E" w:rsidP="00125F5E">
      <w:pPr>
        <w:contextualSpacing/>
      </w:pPr>
    </w:p>
    <w:p w14:paraId="2E7544E4" w14:textId="52626FE6" w:rsidR="00E92FF5" w:rsidRPr="008B30D4" w:rsidRDefault="008B30D4" w:rsidP="008B30D4">
      <w:pPr>
        <w:pStyle w:val="Heading2"/>
      </w:pPr>
      <w:r w:rsidRPr="008B30D4">
        <w:t xml:space="preserve">Item 5 </w:t>
      </w:r>
      <w:r w:rsidR="00E92FF5" w:rsidRPr="008B30D4">
        <w:t>Capital Projects Quarterly Report &amp; Change Orders</w:t>
      </w:r>
    </w:p>
    <w:p w14:paraId="63FAD431" w14:textId="7EC9FB72" w:rsidR="00E92FF5" w:rsidRPr="008B30D4" w:rsidRDefault="00E92FF5" w:rsidP="008B30D4">
      <w:pPr>
        <w:ind w:right="533"/>
        <w:contextualSpacing/>
        <w:rPr>
          <w:sz w:val="24"/>
          <w:szCs w:val="24"/>
        </w:rPr>
      </w:pPr>
      <w:r w:rsidRPr="008557C8">
        <w:rPr>
          <w:sz w:val="24"/>
          <w:szCs w:val="24"/>
        </w:rPr>
        <w:t>Vice President Shuman presented the Capital Projects Report showing the current progress on each project, funding sources, current issues and change orders.</w:t>
      </w:r>
    </w:p>
    <w:p w14:paraId="28AB48D3" w14:textId="77777777" w:rsidR="00E92FF5" w:rsidRDefault="00E92FF5" w:rsidP="004D0297">
      <w:pPr>
        <w:pStyle w:val="NoSpacing"/>
      </w:pPr>
    </w:p>
    <w:p w14:paraId="4E158524" w14:textId="3B0D4935" w:rsidR="00E92FF5" w:rsidRPr="008B30D4" w:rsidRDefault="008B30D4" w:rsidP="008B30D4">
      <w:pPr>
        <w:pStyle w:val="Heading2"/>
      </w:pPr>
      <w:r w:rsidRPr="008B30D4">
        <w:t xml:space="preserve">Item 6 </w:t>
      </w:r>
      <w:r w:rsidR="00E92FF5" w:rsidRPr="008B30D4">
        <w:t>Quarterly Budget Report</w:t>
      </w:r>
    </w:p>
    <w:p w14:paraId="2AA1A2A7" w14:textId="77777777" w:rsidR="00E92FF5" w:rsidRPr="002F241E" w:rsidRDefault="00E92FF5" w:rsidP="004D0297">
      <w:pPr>
        <w:rPr>
          <w:b/>
        </w:rPr>
      </w:pPr>
      <w:r w:rsidRPr="002F241E">
        <w:lastRenderedPageBreak/>
        <w:t>Vice President Shuman presented the Quarterly Budget Report. A new section in the E&amp;G Budget Report has been added to reflect budgeted and actual revenues. In addition, the trial balance sheet was included. It was noted that the university holds a statutory reserve of $8 million, or 5% of the budget. The majority of savings is from salary savings. The auxiliary services report was discussed including the smaller year end surplus for Continuing Education due to the loss of two programs this year.</w:t>
      </w:r>
    </w:p>
    <w:p w14:paraId="15E99BB7" w14:textId="77777777" w:rsidR="00E92FF5" w:rsidRPr="002F241E" w:rsidRDefault="00E92FF5" w:rsidP="00E92FF5"/>
    <w:p w14:paraId="3E07740D" w14:textId="47744406" w:rsidR="00E92FF5" w:rsidRPr="008B30D4" w:rsidRDefault="008B30D4" w:rsidP="008B30D4">
      <w:pPr>
        <w:pStyle w:val="Heading2"/>
      </w:pPr>
      <w:r w:rsidRPr="008B30D4">
        <w:t xml:space="preserve">Item 7 </w:t>
      </w:r>
      <w:r w:rsidR="00E92FF5" w:rsidRPr="008B30D4">
        <w:t>Treasurer's Report</w:t>
      </w:r>
    </w:p>
    <w:p w14:paraId="3EFBF5E2" w14:textId="77777777" w:rsidR="00E92FF5" w:rsidRDefault="00E92FF5" w:rsidP="00E92FF5">
      <w:pPr>
        <w:pStyle w:val="BodyText"/>
        <w:contextualSpacing/>
        <w:rPr>
          <w:sz w:val="24"/>
          <w:szCs w:val="24"/>
        </w:rPr>
      </w:pPr>
      <w:r w:rsidRPr="008557C8">
        <w:rPr>
          <w:sz w:val="24"/>
          <w:szCs w:val="24"/>
        </w:rPr>
        <w:t>Vice President Shuman provided the Treasurer’s Report. The managers are within their benchmarks. University debt is also included in this report for information.</w:t>
      </w:r>
    </w:p>
    <w:p w14:paraId="6314ACCD" w14:textId="77777777" w:rsidR="00E92FF5" w:rsidRDefault="00E92FF5" w:rsidP="00E92FF5">
      <w:pPr>
        <w:pStyle w:val="BodyText"/>
        <w:contextualSpacing/>
        <w:rPr>
          <w:sz w:val="24"/>
          <w:szCs w:val="24"/>
        </w:rPr>
      </w:pPr>
    </w:p>
    <w:p w14:paraId="2B361C2D" w14:textId="5FA40167" w:rsidR="00E92FF5" w:rsidRPr="008B30D4" w:rsidRDefault="008B30D4" w:rsidP="008B30D4">
      <w:pPr>
        <w:pStyle w:val="Heading2"/>
      </w:pPr>
      <w:r w:rsidRPr="008B30D4">
        <w:t xml:space="preserve">Item 8 </w:t>
      </w:r>
      <w:r w:rsidR="00E92FF5" w:rsidRPr="008B30D4">
        <w:t>Discussion on Financial Metrics</w:t>
      </w:r>
    </w:p>
    <w:p w14:paraId="55E3ACCF" w14:textId="77777777" w:rsidR="00E92FF5" w:rsidRPr="008557C8" w:rsidRDefault="00E92FF5" w:rsidP="00E92FF5">
      <w:pPr>
        <w:pStyle w:val="BodyText"/>
        <w:ind w:right="134"/>
        <w:contextualSpacing/>
        <w:rPr>
          <w:sz w:val="24"/>
          <w:szCs w:val="24"/>
        </w:rPr>
      </w:pPr>
      <w:r w:rsidRPr="008557C8">
        <w:rPr>
          <w:sz w:val="24"/>
          <w:szCs w:val="24"/>
        </w:rPr>
        <w:t>Associate Vice President Scott Bennett provided an update regarding the reporting of key financial indicators for the past five years. Including GASB 68 amounts, he provided a trend analysis of the primary reserve, viability, return on net assets, net operating revenues and shared the composite financial index. He also shared the same trend analysis charts excluding the GASB 68 amounts. Worksheets were provided explaining the numbers behind the graphs.</w:t>
      </w:r>
    </w:p>
    <w:p w14:paraId="1A695F76" w14:textId="77777777" w:rsidR="00E92FF5" w:rsidRPr="008557C8" w:rsidRDefault="00E92FF5" w:rsidP="00E92FF5">
      <w:pPr>
        <w:pStyle w:val="BodyText"/>
        <w:contextualSpacing/>
        <w:rPr>
          <w:sz w:val="24"/>
          <w:szCs w:val="24"/>
        </w:rPr>
      </w:pPr>
    </w:p>
    <w:p w14:paraId="577FF8AC" w14:textId="492DD2CB" w:rsidR="00E92FF5" w:rsidRPr="008B30D4" w:rsidRDefault="008B30D4" w:rsidP="008B30D4">
      <w:pPr>
        <w:pStyle w:val="Heading2"/>
      </w:pPr>
      <w:r w:rsidRPr="008B30D4">
        <w:t xml:space="preserve">Item 9 </w:t>
      </w:r>
      <w:r w:rsidR="00E92FF5" w:rsidRPr="008B30D4">
        <w:t>Adjournment</w:t>
      </w:r>
    </w:p>
    <w:p w14:paraId="6373D146" w14:textId="77777777" w:rsidR="00E92FF5" w:rsidRPr="008557C8" w:rsidRDefault="00E92FF5" w:rsidP="00E92FF5">
      <w:pPr>
        <w:contextualSpacing/>
        <w:rPr>
          <w:sz w:val="24"/>
          <w:szCs w:val="24"/>
        </w:rPr>
      </w:pPr>
      <w:r w:rsidRPr="008557C8">
        <w:rPr>
          <w:sz w:val="24"/>
          <w:szCs w:val="24"/>
        </w:rPr>
        <w:t>Chair Tanzler adjourned the meeting at 11:00 am.</w:t>
      </w:r>
    </w:p>
    <w:p w14:paraId="73955AA9" w14:textId="77777777" w:rsidR="00F42090" w:rsidRDefault="00F42090"/>
    <w:sectPr w:rsidR="00F4209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7E3C" w14:textId="77777777" w:rsidR="00353F46" w:rsidRDefault="00353F46" w:rsidP="008B30D4">
      <w:r>
        <w:separator/>
      </w:r>
    </w:p>
  </w:endnote>
  <w:endnote w:type="continuationSeparator" w:id="0">
    <w:p w14:paraId="32B57884" w14:textId="77777777" w:rsidR="00353F46" w:rsidRDefault="00353F46" w:rsidP="008B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B570" w14:textId="77777777" w:rsidR="00353F46" w:rsidRDefault="00353F46" w:rsidP="008B30D4">
      <w:r>
        <w:separator/>
      </w:r>
    </w:p>
  </w:footnote>
  <w:footnote w:type="continuationSeparator" w:id="0">
    <w:p w14:paraId="3283C56A" w14:textId="77777777" w:rsidR="00353F46" w:rsidRDefault="00353F46" w:rsidP="008B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212" w14:textId="4212FC4F" w:rsidR="008B30D4" w:rsidRDefault="008B30D4" w:rsidP="008B30D4">
    <w:pPr>
      <w:pStyle w:val="Header"/>
      <w:jc w:val="center"/>
    </w:pPr>
    <w:r>
      <w:rPr>
        <w:noProof/>
      </w:rPr>
      <w:drawing>
        <wp:inline distT="0" distB="0" distL="0" distR="0" wp14:anchorId="6DC714B3" wp14:editId="469B92B5">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9AADFDA" w14:textId="3846EC56" w:rsidR="008B30D4" w:rsidRPr="008B30D4" w:rsidRDefault="008B30D4" w:rsidP="008B30D4">
    <w:pPr>
      <w:pStyle w:val="Heading2"/>
      <w:jc w:val="center"/>
    </w:pPr>
    <w:r w:rsidRPr="008B30D4">
      <w:t>University of North Florida</w:t>
    </w:r>
  </w:p>
  <w:p w14:paraId="0B5AA3B0" w14:textId="29B5A350" w:rsidR="008B30D4" w:rsidRPr="008B30D4" w:rsidRDefault="008B30D4" w:rsidP="008B30D4">
    <w:pPr>
      <w:pStyle w:val="Heading2"/>
      <w:jc w:val="center"/>
    </w:pPr>
    <w:r w:rsidRPr="008B30D4">
      <w:t>Finance and Facilities Committee</w:t>
    </w:r>
  </w:p>
  <w:p w14:paraId="2F464339" w14:textId="77777777" w:rsidR="008B30D4" w:rsidRPr="008B30D4" w:rsidRDefault="008B30D4" w:rsidP="008B30D4">
    <w:pPr>
      <w:pStyle w:val="Heading2"/>
      <w:jc w:val="center"/>
    </w:pPr>
    <w:r w:rsidRPr="008B30D4">
      <w:t>March 14, 2017</w:t>
    </w:r>
  </w:p>
  <w:p w14:paraId="6D664980" w14:textId="77777777" w:rsidR="008B30D4" w:rsidRDefault="008B30D4" w:rsidP="008B30D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F5"/>
    <w:rsid w:val="00017D5E"/>
    <w:rsid w:val="00125F5E"/>
    <w:rsid w:val="00334879"/>
    <w:rsid w:val="00353F46"/>
    <w:rsid w:val="004D0297"/>
    <w:rsid w:val="00664EC4"/>
    <w:rsid w:val="008B30D4"/>
    <w:rsid w:val="00B642F7"/>
    <w:rsid w:val="00B87FB1"/>
    <w:rsid w:val="00E92FF5"/>
    <w:rsid w:val="00F4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72EFB"/>
  <w15:chartTrackingRefBased/>
  <w15:docId w15:val="{0B869784-BE09-46F1-AEB6-38AC60A2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widowControl w:val="0"/>
      <w:autoSpaceDE w:val="0"/>
      <w:autoSpaceDN w:val="0"/>
      <w:spacing w:after="0" w:line="240" w:lineRule="auto"/>
    </w:pPr>
    <w:rPr>
      <w:rFonts w:ascii="Book Antiqua" w:eastAsia="Book Antiqua" w:hAnsi="Book Antiqua" w:cs="Book Antiqua"/>
      <w:lang w:bidi="en-US"/>
    </w:rPr>
  </w:style>
  <w:style w:type="paragraph" w:styleId="Heading1">
    <w:name w:val="heading 1"/>
    <w:basedOn w:val="Normal"/>
    <w:link w:val="Heading1Char"/>
    <w:uiPriority w:val="9"/>
    <w:qFormat/>
    <w:rsid w:val="00E92FF5"/>
    <w:pPr>
      <w:tabs>
        <w:tab w:val="left" w:pos="2639"/>
      </w:tabs>
      <w:ind w:left="119"/>
      <w:contextualSpacing/>
      <w:outlineLvl w:val="0"/>
    </w:pPr>
    <w:rPr>
      <w:b/>
      <w:sz w:val="24"/>
      <w:szCs w:val="24"/>
    </w:rPr>
  </w:style>
  <w:style w:type="paragraph" w:styleId="Heading2">
    <w:name w:val="heading 2"/>
    <w:basedOn w:val="Heading3"/>
    <w:link w:val="Heading2Char"/>
    <w:uiPriority w:val="9"/>
    <w:unhideWhenUsed/>
    <w:qFormat/>
    <w:rsid w:val="008B30D4"/>
    <w:pPr>
      <w:ind w:left="0"/>
      <w:outlineLvl w:val="1"/>
    </w:pPr>
  </w:style>
  <w:style w:type="paragraph" w:styleId="Heading3">
    <w:name w:val="heading 3"/>
    <w:basedOn w:val="Heading1"/>
    <w:next w:val="Normal"/>
    <w:link w:val="Heading3Char"/>
    <w:uiPriority w:val="9"/>
    <w:unhideWhenUsed/>
    <w:qFormat/>
    <w:rsid w:val="00E92FF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FF5"/>
    <w:rPr>
      <w:rFonts w:ascii="Book Antiqua" w:eastAsia="Book Antiqua" w:hAnsi="Book Antiqua" w:cs="Book Antiqua"/>
      <w:b/>
      <w:sz w:val="24"/>
      <w:szCs w:val="24"/>
      <w:lang w:bidi="en-US"/>
    </w:rPr>
  </w:style>
  <w:style w:type="character" w:customStyle="1" w:styleId="Heading2Char">
    <w:name w:val="Heading 2 Char"/>
    <w:basedOn w:val="DefaultParagraphFont"/>
    <w:link w:val="Heading2"/>
    <w:uiPriority w:val="9"/>
    <w:rsid w:val="008B30D4"/>
    <w:rPr>
      <w:rFonts w:ascii="Book Antiqua" w:eastAsia="Book Antiqua" w:hAnsi="Book Antiqua" w:cs="Book Antiqua"/>
      <w:b/>
      <w:sz w:val="24"/>
      <w:szCs w:val="24"/>
      <w:lang w:bidi="en-US"/>
    </w:rPr>
  </w:style>
  <w:style w:type="character" w:customStyle="1" w:styleId="Heading3Char">
    <w:name w:val="Heading 3 Char"/>
    <w:basedOn w:val="DefaultParagraphFont"/>
    <w:link w:val="Heading3"/>
    <w:uiPriority w:val="9"/>
    <w:rsid w:val="00E92FF5"/>
    <w:rPr>
      <w:rFonts w:ascii="Book Antiqua" w:eastAsia="Book Antiqua" w:hAnsi="Book Antiqua" w:cs="Book Antiqua"/>
      <w:b/>
      <w:sz w:val="24"/>
      <w:szCs w:val="24"/>
      <w:lang w:bidi="en-US"/>
    </w:rPr>
  </w:style>
  <w:style w:type="paragraph" w:styleId="BodyText">
    <w:name w:val="Body Text"/>
    <w:basedOn w:val="Normal"/>
    <w:link w:val="BodyTextChar"/>
    <w:uiPriority w:val="1"/>
    <w:qFormat/>
    <w:rsid w:val="00E92FF5"/>
  </w:style>
  <w:style w:type="character" w:customStyle="1" w:styleId="BodyTextChar">
    <w:name w:val="Body Text Char"/>
    <w:basedOn w:val="DefaultParagraphFont"/>
    <w:link w:val="BodyText"/>
    <w:uiPriority w:val="1"/>
    <w:rsid w:val="00E92FF5"/>
    <w:rPr>
      <w:rFonts w:ascii="Book Antiqua" w:eastAsia="Book Antiqua" w:hAnsi="Book Antiqua" w:cs="Book Antiqua"/>
      <w:lang w:bidi="en-US"/>
    </w:rPr>
  </w:style>
  <w:style w:type="paragraph" w:styleId="Header">
    <w:name w:val="header"/>
    <w:basedOn w:val="Normal"/>
    <w:link w:val="HeaderChar"/>
    <w:uiPriority w:val="99"/>
    <w:unhideWhenUsed/>
    <w:rsid w:val="008B30D4"/>
    <w:pPr>
      <w:tabs>
        <w:tab w:val="center" w:pos="4680"/>
        <w:tab w:val="right" w:pos="9360"/>
      </w:tabs>
    </w:pPr>
  </w:style>
  <w:style w:type="character" w:customStyle="1" w:styleId="HeaderChar">
    <w:name w:val="Header Char"/>
    <w:basedOn w:val="DefaultParagraphFont"/>
    <w:link w:val="Header"/>
    <w:uiPriority w:val="99"/>
    <w:rsid w:val="008B30D4"/>
    <w:rPr>
      <w:rFonts w:ascii="Book Antiqua" w:eastAsia="Book Antiqua" w:hAnsi="Book Antiqua" w:cs="Book Antiqua"/>
      <w:lang w:bidi="en-US"/>
    </w:rPr>
  </w:style>
  <w:style w:type="paragraph" w:styleId="Footer">
    <w:name w:val="footer"/>
    <w:basedOn w:val="Normal"/>
    <w:link w:val="FooterChar"/>
    <w:uiPriority w:val="99"/>
    <w:unhideWhenUsed/>
    <w:rsid w:val="008B30D4"/>
    <w:pPr>
      <w:tabs>
        <w:tab w:val="center" w:pos="4680"/>
        <w:tab w:val="right" w:pos="9360"/>
      </w:tabs>
    </w:pPr>
  </w:style>
  <w:style w:type="character" w:customStyle="1" w:styleId="FooterChar">
    <w:name w:val="Footer Char"/>
    <w:basedOn w:val="DefaultParagraphFont"/>
    <w:link w:val="Footer"/>
    <w:uiPriority w:val="99"/>
    <w:rsid w:val="008B30D4"/>
    <w:rPr>
      <w:rFonts w:ascii="Book Antiqua" w:eastAsia="Book Antiqua" w:hAnsi="Book Antiqua" w:cs="Book Antiqua"/>
      <w:lang w:bidi="en-US"/>
    </w:rPr>
  </w:style>
  <w:style w:type="paragraph" w:styleId="NoSpacing">
    <w:name w:val="No Spacing"/>
    <w:uiPriority w:val="1"/>
    <w:qFormat/>
    <w:rsid w:val="004D0297"/>
    <w:pPr>
      <w:widowControl w:val="0"/>
      <w:autoSpaceDE w:val="0"/>
      <w:autoSpaceDN w:val="0"/>
      <w:spacing w:after="0" w:line="240" w:lineRule="auto"/>
    </w:pPr>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F3D6EF-CC9D-4F23-9C12-A554CEA5634E}">
  <ds:schemaRefs>
    <ds:schemaRef ds:uri="http://schemas.microsoft.com/sharepoint/v3/contenttype/forms"/>
  </ds:schemaRefs>
</ds:datastoreItem>
</file>

<file path=customXml/itemProps2.xml><?xml version="1.0" encoding="utf-8"?>
<ds:datastoreItem xmlns:ds="http://schemas.openxmlformats.org/officeDocument/2006/customXml" ds:itemID="{9A76A8D0-8B40-4E35-86F4-ADE4DC66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FEA04-4005-42B1-9D83-F8F6B549B3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2022-08-12T16:05:00Z</dcterms:created>
  <dcterms:modified xsi:type="dcterms:W3CDTF">2022-08-12T16:05:00Z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