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D867" w14:textId="6574988C" w:rsidR="0037742C" w:rsidRPr="00E71F58" w:rsidRDefault="00E71F58" w:rsidP="00E71F58">
      <w:pPr>
        <w:pStyle w:val="Heading1"/>
      </w:pPr>
      <w:r w:rsidRPr="00E71F58">
        <w:t>MINUTES</w:t>
      </w:r>
    </w:p>
    <w:p w14:paraId="3A28E9B8" w14:textId="77777777" w:rsidR="00EA0EEB" w:rsidRPr="00E71F58" w:rsidRDefault="00EA0EEB" w:rsidP="00EA0EEB">
      <w:pPr>
        <w:spacing w:after="0"/>
        <w:rPr>
          <w:rFonts w:ascii="Book Antiqua" w:hAnsi="Book Antiqua" w:cs="Times New Roman"/>
          <w:sz w:val="24"/>
          <w:szCs w:val="24"/>
        </w:rPr>
      </w:pPr>
    </w:p>
    <w:p w14:paraId="4E9B0CE3" w14:textId="77777777" w:rsidR="0037742C" w:rsidRPr="00E71F58" w:rsidRDefault="00EA0EEB" w:rsidP="00E71F58">
      <w:pPr>
        <w:pStyle w:val="Heading2"/>
      </w:pPr>
      <w:r w:rsidRPr="00E71F58">
        <w:t>Item 1</w:t>
      </w:r>
      <w:r w:rsidRPr="00E71F58">
        <w:tab/>
      </w:r>
      <w:r w:rsidR="0037742C" w:rsidRPr="00E71F58">
        <w:t>Call to Order</w:t>
      </w:r>
    </w:p>
    <w:p w14:paraId="2D4A4086" w14:textId="77777777" w:rsidR="00EA0EEB" w:rsidRPr="00E71F58" w:rsidRDefault="00EA0EEB" w:rsidP="00EA0EEB">
      <w:pPr>
        <w:spacing w:after="0"/>
        <w:rPr>
          <w:rFonts w:ascii="Book Antiqua" w:hAnsi="Book Antiqua" w:cs="Times New Roman"/>
          <w:sz w:val="24"/>
          <w:szCs w:val="24"/>
        </w:rPr>
      </w:pPr>
      <w:r w:rsidRPr="00E71F58">
        <w:rPr>
          <w:rFonts w:ascii="Book Antiqua" w:hAnsi="Book Antiqua" w:cs="Times New Roman"/>
          <w:sz w:val="24"/>
          <w:szCs w:val="24"/>
        </w:rPr>
        <w:t>Chair McElroy recognized a quorum and called the meeting to order at 11:15 am.</w:t>
      </w:r>
    </w:p>
    <w:p w14:paraId="149A2947" w14:textId="77777777" w:rsidR="00EA0EEB" w:rsidRPr="00E71F58" w:rsidRDefault="00EA0EEB" w:rsidP="00EA0EEB">
      <w:pPr>
        <w:spacing w:after="0"/>
        <w:rPr>
          <w:rFonts w:ascii="Book Antiqua" w:hAnsi="Book Antiqua" w:cs="Times New Roman"/>
          <w:sz w:val="24"/>
          <w:szCs w:val="24"/>
        </w:rPr>
      </w:pPr>
    </w:p>
    <w:p w14:paraId="792E3F0A" w14:textId="5D13B28A" w:rsidR="00EA0EEB" w:rsidRPr="00E71F58" w:rsidRDefault="0037742C" w:rsidP="00E71F58">
      <w:pPr>
        <w:pStyle w:val="Heading2"/>
      </w:pPr>
      <w:r w:rsidRPr="00E71F58">
        <w:t xml:space="preserve">Item 2 Approval of Minutes, March 14, 2017 </w:t>
      </w:r>
    </w:p>
    <w:p w14:paraId="7E354FF3" w14:textId="77777777" w:rsidR="00EA0EEB" w:rsidRPr="00E71F58" w:rsidRDefault="00EA0EEB" w:rsidP="00EA0EEB">
      <w:pPr>
        <w:spacing w:after="0"/>
        <w:rPr>
          <w:rFonts w:ascii="Book Antiqua" w:hAnsi="Book Antiqua" w:cs="Times New Roman"/>
          <w:sz w:val="24"/>
          <w:szCs w:val="24"/>
        </w:rPr>
      </w:pPr>
      <w:r w:rsidRPr="00E71F58">
        <w:rPr>
          <w:rFonts w:ascii="Book Antiqua" w:hAnsi="Book Antiqua" w:cs="Times New Roman"/>
          <w:sz w:val="24"/>
          <w:szCs w:val="24"/>
        </w:rPr>
        <w:t>Chair McElroy asked for a motion to approve the minutes for the March 14, 2017 committee minutes.  Trustee Joost made a MOTION to approve the minutes as presented.  Trustee Beaucham SECONDED the motion and the motion was APPROVED by the committee.</w:t>
      </w:r>
    </w:p>
    <w:p w14:paraId="5E491E14" w14:textId="77777777" w:rsidR="00EA0EEB" w:rsidRPr="00E71F58" w:rsidRDefault="00EA0EEB" w:rsidP="00EA0EEB">
      <w:pPr>
        <w:spacing w:after="0"/>
        <w:rPr>
          <w:rFonts w:ascii="Book Antiqua" w:hAnsi="Book Antiqua" w:cs="Times New Roman"/>
          <w:sz w:val="24"/>
          <w:szCs w:val="24"/>
        </w:rPr>
      </w:pPr>
    </w:p>
    <w:p w14:paraId="3613C866" w14:textId="27FDF977" w:rsidR="0037742C" w:rsidRPr="00E71F58" w:rsidRDefault="0037742C" w:rsidP="00E71F58">
      <w:pPr>
        <w:pStyle w:val="Heading2"/>
      </w:pPr>
      <w:r w:rsidRPr="00E71F58">
        <w:t xml:space="preserve">Item 3 Approval of Minutes, June 16, 2017   </w:t>
      </w:r>
    </w:p>
    <w:p w14:paraId="2FFBB072" w14:textId="77777777" w:rsidR="00EA0EEB" w:rsidRPr="00E71F58" w:rsidRDefault="00EA0EEB" w:rsidP="00EA0EEB">
      <w:pPr>
        <w:spacing w:after="0"/>
        <w:rPr>
          <w:rFonts w:ascii="Book Antiqua" w:hAnsi="Book Antiqua" w:cs="Times New Roman"/>
          <w:sz w:val="24"/>
          <w:szCs w:val="24"/>
        </w:rPr>
      </w:pPr>
      <w:r w:rsidRPr="00E71F58">
        <w:rPr>
          <w:rFonts w:ascii="Book Antiqua" w:hAnsi="Book Antiqua" w:cs="Times New Roman"/>
          <w:sz w:val="24"/>
          <w:szCs w:val="24"/>
        </w:rPr>
        <w:t>Chair McElroy asked for a motion to approve the minutes for the June 16, 2017 committee minutes.  Trustee Joost made a MOTION to approve the minutes as presented.  Trustee Beaucham SECONDED the motion and the motion was APPROVED by the committee.</w:t>
      </w:r>
    </w:p>
    <w:p w14:paraId="65ACD283" w14:textId="77777777" w:rsidR="00EA0EEB" w:rsidRPr="00E71F58" w:rsidRDefault="00EA0EEB" w:rsidP="00EA0EEB">
      <w:pPr>
        <w:spacing w:after="0"/>
        <w:rPr>
          <w:rFonts w:ascii="Book Antiqua" w:hAnsi="Book Antiqua" w:cs="Times New Roman"/>
          <w:sz w:val="24"/>
          <w:szCs w:val="24"/>
        </w:rPr>
      </w:pPr>
    </w:p>
    <w:p w14:paraId="3214E846" w14:textId="76F5D0CC" w:rsidR="0037742C" w:rsidRPr="00E71F58" w:rsidRDefault="0037742C" w:rsidP="00E71F58">
      <w:pPr>
        <w:pStyle w:val="Heading2"/>
      </w:pPr>
      <w:r w:rsidRPr="00E71F58">
        <w:t xml:space="preserve">Item 4 Public Comments   </w:t>
      </w:r>
    </w:p>
    <w:p w14:paraId="671F827F" w14:textId="77777777" w:rsidR="00EA0EEB" w:rsidRPr="00E71F58" w:rsidRDefault="00EA0EEB" w:rsidP="00EA0EEB">
      <w:pPr>
        <w:spacing w:after="0"/>
        <w:rPr>
          <w:rFonts w:ascii="Book Antiqua" w:hAnsi="Book Antiqua" w:cs="Times New Roman"/>
          <w:sz w:val="24"/>
          <w:szCs w:val="24"/>
        </w:rPr>
      </w:pPr>
      <w:r w:rsidRPr="00E71F58">
        <w:rPr>
          <w:rFonts w:ascii="Book Antiqua" w:hAnsi="Book Antiqua" w:cs="Times New Roman"/>
          <w:sz w:val="24"/>
          <w:szCs w:val="24"/>
        </w:rPr>
        <w:t>Chair McElroy offered those in attendance the opportunity to comment on items on the Audit &amp; Compliance Committee agenda.  There were no public comments.</w:t>
      </w:r>
    </w:p>
    <w:p w14:paraId="3EDE1D66" w14:textId="77777777" w:rsidR="00EA0EEB" w:rsidRPr="00E71F58" w:rsidRDefault="00EA0EEB" w:rsidP="00EA0EEB">
      <w:pPr>
        <w:spacing w:after="0"/>
        <w:rPr>
          <w:rFonts w:ascii="Book Antiqua" w:hAnsi="Book Antiqua" w:cs="Times New Roman"/>
          <w:sz w:val="24"/>
          <w:szCs w:val="24"/>
        </w:rPr>
      </w:pPr>
    </w:p>
    <w:p w14:paraId="1C170B57" w14:textId="49734BBE" w:rsidR="0037742C" w:rsidRPr="00E71F58" w:rsidRDefault="0037742C" w:rsidP="00E71F58">
      <w:pPr>
        <w:pStyle w:val="Heading2"/>
      </w:pPr>
      <w:r w:rsidRPr="00E71F58">
        <w:t>Item 5 Direct Support Organizations (DSOs) Audits (1</w:t>
      </w:r>
      <w:r w:rsidR="00C10544" w:rsidRPr="00E71F58">
        <w:t>) UNF Foundation, Inc., (2) UNF</w:t>
      </w:r>
      <w:r w:rsidR="00E71F58">
        <w:t xml:space="preserve"> </w:t>
      </w:r>
      <w:r w:rsidRPr="00E71F58">
        <w:t xml:space="preserve">Training &amp; Services Institute, Inc., (3) UNF Financing </w:t>
      </w:r>
      <w:r w:rsidR="00C10544" w:rsidRPr="00E71F58">
        <w:t>Corporation, Inc. and (4) MOCA,</w:t>
      </w:r>
      <w:r w:rsidR="00E71F58">
        <w:t xml:space="preserve"> </w:t>
      </w:r>
      <w:r w:rsidRPr="00E71F58">
        <w:t>Jacksonville</w:t>
      </w:r>
    </w:p>
    <w:p w14:paraId="3B1AB7D0" w14:textId="77777777" w:rsidR="0026498E" w:rsidRPr="00E71F58" w:rsidRDefault="00EA0EEB" w:rsidP="00EA0EEB">
      <w:pPr>
        <w:spacing w:after="0"/>
        <w:ind w:left="720" w:hanging="720"/>
        <w:rPr>
          <w:rFonts w:ascii="Book Antiqua" w:hAnsi="Book Antiqua" w:cs="Times New Roman"/>
          <w:sz w:val="24"/>
          <w:szCs w:val="24"/>
        </w:rPr>
      </w:pPr>
      <w:r w:rsidRPr="00E71F58">
        <w:rPr>
          <w:rFonts w:ascii="Book Antiqua" w:hAnsi="Book Antiqua" w:cs="Times New Roman"/>
          <w:sz w:val="24"/>
          <w:szCs w:val="24"/>
        </w:rPr>
        <w:t>Vice President Shuman</w:t>
      </w:r>
      <w:r w:rsidR="0026498E" w:rsidRPr="00E71F58">
        <w:rPr>
          <w:rFonts w:ascii="Book Antiqua" w:hAnsi="Book Antiqua" w:cs="Times New Roman"/>
          <w:sz w:val="24"/>
          <w:szCs w:val="24"/>
        </w:rPr>
        <w:t xml:space="preserve"> presented the four Direct Support Organizations’ audits ending </w:t>
      </w:r>
    </w:p>
    <w:p w14:paraId="29AB2699" w14:textId="47A3A6C4" w:rsidR="00EA0EEB" w:rsidRPr="00E71F58" w:rsidRDefault="0026498E" w:rsidP="00AF7E14">
      <w:pPr>
        <w:spacing w:after="0"/>
        <w:rPr>
          <w:rFonts w:ascii="Book Antiqua" w:hAnsi="Book Antiqua" w:cs="Times New Roman"/>
          <w:sz w:val="24"/>
          <w:szCs w:val="24"/>
        </w:rPr>
      </w:pPr>
      <w:r w:rsidRPr="00E71F58">
        <w:rPr>
          <w:rFonts w:ascii="Book Antiqua" w:hAnsi="Book Antiqua" w:cs="Times New Roman"/>
          <w:sz w:val="24"/>
          <w:szCs w:val="24"/>
        </w:rPr>
        <w:t>June 30, 2017.  All of the audits were clean and approved by each board.</w:t>
      </w:r>
      <w:r w:rsidR="000C7C33" w:rsidRPr="00E71F58">
        <w:rPr>
          <w:rFonts w:ascii="Book Antiqua" w:hAnsi="Book Antiqua" w:cs="Times New Roman"/>
          <w:sz w:val="24"/>
          <w:szCs w:val="24"/>
        </w:rPr>
        <w:t xml:space="preserve">  She provided a few</w:t>
      </w:r>
      <w:r w:rsidR="00AF7E14">
        <w:rPr>
          <w:rFonts w:ascii="Book Antiqua" w:hAnsi="Book Antiqua" w:cs="Times New Roman"/>
          <w:sz w:val="24"/>
          <w:szCs w:val="24"/>
        </w:rPr>
        <w:t xml:space="preserve"> </w:t>
      </w:r>
      <w:r w:rsidR="000C7C33" w:rsidRPr="00E71F58">
        <w:rPr>
          <w:rFonts w:ascii="Book Antiqua" w:hAnsi="Book Antiqua" w:cs="Times New Roman"/>
          <w:sz w:val="24"/>
          <w:szCs w:val="24"/>
        </w:rPr>
        <w:t>highlights of each audit</w:t>
      </w:r>
      <w:r w:rsidR="00AF7E14">
        <w:rPr>
          <w:rFonts w:ascii="Book Antiqua" w:hAnsi="Book Antiqua" w:cs="Times New Roman"/>
          <w:sz w:val="24"/>
          <w:szCs w:val="24"/>
        </w:rPr>
        <w:t>:</w:t>
      </w:r>
    </w:p>
    <w:p w14:paraId="25F47474" w14:textId="77777777" w:rsidR="000C7C33" w:rsidRPr="005F00C3" w:rsidRDefault="000C7C33" w:rsidP="00153C81">
      <w:pPr>
        <w:pStyle w:val="ListParagraph"/>
      </w:pPr>
      <w:r w:rsidRPr="005F00C3">
        <w:t xml:space="preserve">- The Foundation completed its best year </w:t>
      </w:r>
      <w:r w:rsidR="0021465B" w:rsidRPr="005F00C3">
        <w:t xml:space="preserve">with </w:t>
      </w:r>
      <w:r w:rsidRPr="005F00C3">
        <w:t>$30 million in contributions.  Endowments were up to $105 million.</w:t>
      </w:r>
    </w:p>
    <w:p w14:paraId="2E245AD0" w14:textId="77777777" w:rsidR="00B217F4" w:rsidRPr="005F00C3" w:rsidRDefault="00B217F4" w:rsidP="00153C81">
      <w:pPr>
        <w:pStyle w:val="ListParagraph"/>
      </w:pPr>
      <w:r w:rsidRPr="005F00C3">
        <w:t xml:space="preserve">- </w:t>
      </w:r>
      <w:r w:rsidR="000C7C33" w:rsidRPr="005F00C3">
        <w:t xml:space="preserve">The TSI/IPTM Law Enforcement unit </w:t>
      </w:r>
      <w:r w:rsidR="0021465B" w:rsidRPr="005F00C3">
        <w:t xml:space="preserve">had a </w:t>
      </w:r>
      <w:r w:rsidR="000C7C33" w:rsidRPr="005F00C3">
        <w:t>$450,000 sur</w:t>
      </w:r>
      <w:r w:rsidR="0021465B" w:rsidRPr="005F00C3">
        <w:t>plus</w:t>
      </w:r>
      <w:r w:rsidR="000C7C33" w:rsidRPr="005F00C3">
        <w:t xml:space="preserve">.  The ADT lease will expire in 2020 but there may be a benefit in extending the lease.  </w:t>
      </w:r>
    </w:p>
    <w:p w14:paraId="7D1362D2" w14:textId="41AE9F32" w:rsidR="00E71F58" w:rsidRPr="00E71F58" w:rsidRDefault="00E71F58" w:rsidP="00E71F58">
      <w:pPr>
        <w:pStyle w:val="Heading2"/>
      </w:pPr>
      <w:r w:rsidRPr="00E71F58">
        <w:lastRenderedPageBreak/>
        <w:t>Item 5 Direct Support Organizations (DSOs) Audits (1) UNF Foundation, Inc., (2) UNF</w:t>
      </w:r>
      <w:r>
        <w:t xml:space="preserve"> </w:t>
      </w:r>
      <w:r w:rsidRPr="00E71F58">
        <w:t>Training &amp; Services Institute, Inc., (3) UNF Financing Corporation, Inc. and (4) MOCA,</w:t>
      </w:r>
      <w:r>
        <w:t xml:space="preserve"> </w:t>
      </w:r>
      <w:r w:rsidRPr="00E71F58">
        <w:t>Jacksonville</w:t>
      </w:r>
      <w:r>
        <w:t xml:space="preserve"> (continued)</w:t>
      </w:r>
    </w:p>
    <w:p w14:paraId="12B9E1AC" w14:textId="00133CE2" w:rsidR="00E71F58" w:rsidRDefault="00E71F58" w:rsidP="0026498E">
      <w:pPr>
        <w:spacing w:after="0"/>
        <w:ind w:left="720" w:hanging="720"/>
        <w:rPr>
          <w:rFonts w:ascii="Book Antiqua" w:hAnsi="Book Antiqua" w:cs="Times New Roman"/>
          <w:sz w:val="24"/>
          <w:szCs w:val="24"/>
        </w:rPr>
      </w:pPr>
    </w:p>
    <w:p w14:paraId="43BC9AC7" w14:textId="587B7164" w:rsidR="00B217F4" w:rsidRPr="00E71F58" w:rsidRDefault="00B217F4" w:rsidP="0026498E">
      <w:pPr>
        <w:spacing w:after="0"/>
        <w:ind w:left="720" w:hanging="720"/>
        <w:rPr>
          <w:rFonts w:ascii="Book Antiqua" w:hAnsi="Book Antiqua" w:cs="Times New Roman"/>
          <w:sz w:val="24"/>
          <w:szCs w:val="24"/>
        </w:rPr>
      </w:pPr>
      <w:r w:rsidRPr="00E71F58">
        <w:rPr>
          <w:rFonts w:ascii="Book Antiqua" w:hAnsi="Book Antiqua" w:cs="Times New Roman"/>
          <w:sz w:val="24"/>
          <w:szCs w:val="24"/>
        </w:rPr>
        <w:t xml:space="preserve"> </w:t>
      </w:r>
      <w:r w:rsidR="00F30868" w:rsidRPr="00E71F58">
        <w:rPr>
          <w:rFonts w:ascii="Book Antiqua" w:hAnsi="Book Antiqua" w:cs="Times New Roman"/>
          <w:sz w:val="24"/>
          <w:szCs w:val="24"/>
        </w:rPr>
        <w:t>The UNF Financing Corporation refinanced the Housing and the Student Union bonds this year.</w:t>
      </w:r>
    </w:p>
    <w:p w14:paraId="358AAD7E" w14:textId="77777777" w:rsidR="00F30868" w:rsidRPr="00153C81" w:rsidRDefault="00B217F4" w:rsidP="00153C81">
      <w:pPr>
        <w:pStyle w:val="ListParagraph"/>
      </w:pPr>
      <w:r w:rsidRPr="00153C81">
        <w:t>- M</w:t>
      </w:r>
      <w:r w:rsidR="00F30868" w:rsidRPr="00153C81">
        <w:t xml:space="preserve">OCA </w:t>
      </w:r>
      <w:r w:rsidRPr="00153C81">
        <w:t xml:space="preserve">has acquired a collection of fifty art pieces with a value of </w:t>
      </w:r>
      <w:r w:rsidR="00F30868" w:rsidRPr="00153C81">
        <w:t>$4.9 million.  They also have $5 million held by the Foundation.</w:t>
      </w:r>
    </w:p>
    <w:p w14:paraId="242E9583" w14:textId="77777777" w:rsidR="00EA0EEB" w:rsidRPr="00E71F58" w:rsidRDefault="00EA0EEB" w:rsidP="00EA0EEB">
      <w:pPr>
        <w:spacing w:after="0"/>
        <w:ind w:left="720" w:hanging="720"/>
        <w:rPr>
          <w:rFonts w:ascii="Book Antiqua" w:hAnsi="Book Antiqua" w:cs="Times New Roman"/>
          <w:sz w:val="24"/>
          <w:szCs w:val="24"/>
        </w:rPr>
      </w:pPr>
    </w:p>
    <w:p w14:paraId="2A2A9B28" w14:textId="77777777" w:rsidR="00EA0EEB" w:rsidRPr="00E71F58" w:rsidRDefault="0037742C" w:rsidP="00E71F58">
      <w:pPr>
        <w:pStyle w:val="Heading2"/>
      </w:pPr>
      <w:r w:rsidRPr="00E71F58">
        <w:t>Item 6 Direct Support Organizations (DSOs) 990s (1) UNF Fou</w:t>
      </w:r>
      <w:r w:rsidR="00EA0EEB" w:rsidRPr="00E71F58">
        <w:t>ndation, Inc., (2) UNF</w:t>
      </w:r>
    </w:p>
    <w:p w14:paraId="3F8F1BD5" w14:textId="77777777" w:rsidR="00EA0EEB" w:rsidRPr="00E71F58" w:rsidRDefault="00EA0EEB" w:rsidP="00E71F58">
      <w:pPr>
        <w:pStyle w:val="Heading2"/>
      </w:pPr>
      <w:r w:rsidRPr="00E71F58">
        <w:t xml:space="preserve">Training </w:t>
      </w:r>
      <w:r w:rsidR="0037742C" w:rsidRPr="00E71F58">
        <w:t xml:space="preserve">&amp; Services Institute, Inc., (3) UNF Financing </w:t>
      </w:r>
      <w:r w:rsidRPr="00E71F58">
        <w:t>Corporation, Inc. and (4)</w:t>
      </w:r>
    </w:p>
    <w:p w14:paraId="702B8D19" w14:textId="77777777" w:rsidR="0037742C" w:rsidRPr="00E71F58" w:rsidRDefault="00EA0EEB" w:rsidP="00E71F58">
      <w:pPr>
        <w:pStyle w:val="Heading2"/>
      </w:pPr>
      <w:r w:rsidRPr="00E71F58">
        <w:t xml:space="preserve">MOCA, </w:t>
      </w:r>
      <w:r w:rsidR="0037742C" w:rsidRPr="00E71F58">
        <w:t xml:space="preserve">Jacksonville   </w:t>
      </w:r>
    </w:p>
    <w:p w14:paraId="51D0E64D" w14:textId="77777777" w:rsidR="0026498E" w:rsidRPr="00E71F58" w:rsidRDefault="0026498E" w:rsidP="0026498E">
      <w:pPr>
        <w:spacing w:after="0"/>
        <w:ind w:left="720" w:hanging="720"/>
        <w:rPr>
          <w:rFonts w:ascii="Book Antiqua" w:hAnsi="Book Antiqua" w:cs="Times New Roman"/>
          <w:sz w:val="24"/>
          <w:szCs w:val="24"/>
        </w:rPr>
      </w:pPr>
      <w:r w:rsidRPr="00E71F58">
        <w:rPr>
          <w:rFonts w:ascii="Book Antiqua" w:hAnsi="Book Antiqua" w:cs="Times New Roman"/>
          <w:sz w:val="24"/>
          <w:szCs w:val="24"/>
        </w:rPr>
        <w:t xml:space="preserve">Vice President Shuman presented the four Direct Support Organizations’ 990s ending </w:t>
      </w:r>
    </w:p>
    <w:p w14:paraId="561FF94E" w14:textId="77777777" w:rsidR="00EA0EEB" w:rsidRPr="00E71F58" w:rsidRDefault="0026498E" w:rsidP="0026498E">
      <w:pPr>
        <w:spacing w:after="0"/>
        <w:rPr>
          <w:rFonts w:ascii="Book Antiqua" w:hAnsi="Book Antiqua" w:cs="Times New Roman"/>
          <w:sz w:val="24"/>
          <w:szCs w:val="24"/>
        </w:rPr>
      </w:pPr>
      <w:r w:rsidRPr="00E71F58">
        <w:rPr>
          <w:rFonts w:ascii="Book Antiqua" w:hAnsi="Book Antiqua" w:cs="Times New Roman"/>
          <w:sz w:val="24"/>
          <w:szCs w:val="24"/>
        </w:rPr>
        <w:t>June 30, 2017, noting that some included 990Ts because of UBIT requirements.  Each 990 was reviewed and approved by</w:t>
      </w:r>
      <w:r w:rsidR="000C7C33" w:rsidRPr="00E71F58">
        <w:rPr>
          <w:rFonts w:ascii="Book Antiqua" w:hAnsi="Book Antiqua" w:cs="Times New Roman"/>
          <w:sz w:val="24"/>
          <w:szCs w:val="24"/>
        </w:rPr>
        <w:t xml:space="preserve"> each board.</w:t>
      </w:r>
    </w:p>
    <w:p w14:paraId="23ABFD4E" w14:textId="77777777" w:rsidR="0026498E" w:rsidRPr="00E71F58" w:rsidRDefault="0026498E" w:rsidP="00EA0EEB">
      <w:pPr>
        <w:spacing w:after="0"/>
        <w:rPr>
          <w:rFonts w:ascii="Book Antiqua" w:hAnsi="Book Antiqua" w:cs="Times New Roman"/>
          <w:sz w:val="24"/>
          <w:szCs w:val="24"/>
        </w:rPr>
      </w:pPr>
    </w:p>
    <w:p w14:paraId="51F6C8F0" w14:textId="77777777" w:rsidR="0037742C" w:rsidRPr="00E71F58" w:rsidRDefault="0037742C" w:rsidP="00E71F58">
      <w:pPr>
        <w:pStyle w:val="Heading2"/>
      </w:pPr>
      <w:r w:rsidRPr="00E71F58">
        <w:t xml:space="preserve">Item 7 Compliance Update   </w:t>
      </w:r>
    </w:p>
    <w:p w14:paraId="03878A6A" w14:textId="77777777" w:rsidR="0026498E" w:rsidRPr="00E71F58" w:rsidRDefault="0026498E" w:rsidP="00EA0EEB">
      <w:pPr>
        <w:spacing w:after="0"/>
        <w:rPr>
          <w:rFonts w:ascii="Book Antiqua" w:hAnsi="Book Antiqua" w:cs="Times New Roman"/>
          <w:sz w:val="24"/>
          <w:szCs w:val="24"/>
        </w:rPr>
      </w:pPr>
      <w:r w:rsidRPr="00E71F58">
        <w:rPr>
          <w:rFonts w:ascii="Book Antiqua" w:hAnsi="Book Antiqua" w:cs="Times New Roman"/>
          <w:sz w:val="24"/>
          <w:szCs w:val="24"/>
        </w:rPr>
        <w:t>Joann Campbell</w:t>
      </w:r>
      <w:r w:rsidR="00C10544" w:rsidRPr="00E71F58">
        <w:rPr>
          <w:rFonts w:ascii="Book Antiqua" w:hAnsi="Book Antiqua" w:cs="Times New Roman"/>
          <w:sz w:val="24"/>
          <w:szCs w:val="24"/>
        </w:rPr>
        <w:t>, Associate Vice President and Compliance O</w:t>
      </w:r>
      <w:r w:rsidR="00F30868" w:rsidRPr="00E71F58">
        <w:rPr>
          <w:rFonts w:ascii="Book Antiqua" w:hAnsi="Book Antiqua" w:cs="Times New Roman"/>
          <w:sz w:val="24"/>
          <w:szCs w:val="24"/>
        </w:rPr>
        <w:t xml:space="preserve">fficer, </w:t>
      </w:r>
      <w:r w:rsidR="00CE0EB4" w:rsidRPr="00E71F58">
        <w:rPr>
          <w:rFonts w:ascii="Book Antiqua" w:hAnsi="Book Antiqua" w:cs="Times New Roman"/>
          <w:sz w:val="24"/>
          <w:szCs w:val="24"/>
        </w:rPr>
        <w:t>introduced graduate assistant, Taylor Hoffman, and gave an update to the committee.  Next steps include a compliance programs inventory, a comprehensive review of policies and regulations</w:t>
      </w:r>
      <w:r w:rsidR="00A1739B" w:rsidRPr="00E71F58">
        <w:rPr>
          <w:rFonts w:ascii="Book Antiqua" w:hAnsi="Book Antiqua" w:cs="Times New Roman"/>
          <w:sz w:val="24"/>
          <w:szCs w:val="24"/>
        </w:rPr>
        <w:t>, and enterprise risk management.</w:t>
      </w:r>
    </w:p>
    <w:p w14:paraId="01D5B537" w14:textId="77777777" w:rsidR="00EA0EEB" w:rsidRPr="00E71F58" w:rsidRDefault="00EA0EEB" w:rsidP="00EA0EEB">
      <w:pPr>
        <w:spacing w:after="0"/>
        <w:rPr>
          <w:rFonts w:ascii="Book Antiqua" w:hAnsi="Book Antiqua" w:cs="Times New Roman"/>
          <w:sz w:val="24"/>
          <w:szCs w:val="24"/>
        </w:rPr>
      </w:pPr>
    </w:p>
    <w:p w14:paraId="7E95B500" w14:textId="77777777" w:rsidR="00EA0EEB" w:rsidRPr="00E71F58" w:rsidRDefault="0037742C" w:rsidP="00E71F58">
      <w:pPr>
        <w:pStyle w:val="Heading2"/>
      </w:pPr>
      <w:r w:rsidRPr="00E71F58">
        <w:t xml:space="preserve">Item 8 Compliance Office Charter  </w:t>
      </w:r>
    </w:p>
    <w:p w14:paraId="504DBFC8" w14:textId="77777777" w:rsidR="0037742C" w:rsidRPr="00E71F58" w:rsidRDefault="0026498E" w:rsidP="00EA0EEB">
      <w:pPr>
        <w:spacing w:after="0"/>
        <w:rPr>
          <w:rFonts w:ascii="Book Antiqua" w:hAnsi="Book Antiqua" w:cs="Times New Roman"/>
          <w:sz w:val="24"/>
          <w:szCs w:val="24"/>
        </w:rPr>
      </w:pPr>
      <w:r w:rsidRPr="00E71F58">
        <w:rPr>
          <w:rFonts w:ascii="Book Antiqua" w:hAnsi="Book Antiqua" w:cs="Times New Roman"/>
          <w:sz w:val="24"/>
          <w:szCs w:val="24"/>
        </w:rPr>
        <w:t>Joann Campbell</w:t>
      </w:r>
      <w:r w:rsidR="00F30868" w:rsidRPr="00E71F58">
        <w:rPr>
          <w:rFonts w:ascii="Book Antiqua" w:hAnsi="Book Antiqua" w:cs="Times New Roman"/>
          <w:sz w:val="24"/>
          <w:szCs w:val="24"/>
        </w:rPr>
        <w:t xml:space="preserve">, </w:t>
      </w:r>
      <w:r w:rsidR="00C10544" w:rsidRPr="00E71F58">
        <w:rPr>
          <w:rFonts w:ascii="Book Antiqua" w:hAnsi="Book Antiqua" w:cs="Times New Roman"/>
          <w:sz w:val="24"/>
          <w:szCs w:val="24"/>
        </w:rPr>
        <w:t>Associate Vice President and Compliance O</w:t>
      </w:r>
      <w:r w:rsidR="00F30868" w:rsidRPr="00E71F58">
        <w:rPr>
          <w:rFonts w:ascii="Book Antiqua" w:hAnsi="Book Antiqua" w:cs="Times New Roman"/>
          <w:sz w:val="24"/>
          <w:szCs w:val="24"/>
        </w:rPr>
        <w:t>fficer, presented the Compliance Office Charter for approval.  The charter aligns with the Office of Internal Auditing Charter</w:t>
      </w:r>
      <w:r w:rsidR="00C10544" w:rsidRPr="00E71F58">
        <w:rPr>
          <w:rFonts w:ascii="Book Antiqua" w:hAnsi="Book Antiqua" w:cs="Times New Roman"/>
          <w:sz w:val="24"/>
          <w:szCs w:val="24"/>
        </w:rPr>
        <w:t xml:space="preserve"> explaining the vision and mission of the office</w:t>
      </w:r>
      <w:r w:rsidR="00F3233A" w:rsidRPr="00E71F58">
        <w:rPr>
          <w:rFonts w:ascii="Book Antiqua" w:hAnsi="Book Antiqua" w:cs="Times New Roman"/>
          <w:sz w:val="24"/>
          <w:szCs w:val="24"/>
        </w:rPr>
        <w:t xml:space="preserve"> and will be reviewed every three</w:t>
      </w:r>
      <w:r w:rsidR="00F30868" w:rsidRPr="00E71F58">
        <w:rPr>
          <w:rFonts w:ascii="Book Antiqua" w:hAnsi="Book Antiqua" w:cs="Times New Roman"/>
          <w:sz w:val="24"/>
          <w:szCs w:val="24"/>
        </w:rPr>
        <w:t xml:space="preserve"> years.</w:t>
      </w:r>
    </w:p>
    <w:p w14:paraId="51C33319" w14:textId="77777777" w:rsidR="00F30868" w:rsidRPr="00E71F58" w:rsidRDefault="00F30868" w:rsidP="00EA0EEB">
      <w:pPr>
        <w:spacing w:after="0"/>
        <w:rPr>
          <w:rFonts w:ascii="Book Antiqua" w:hAnsi="Book Antiqua" w:cs="Times New Roman"/>
          <w:sz w:val="24"/>
          <w:szCs w:val="24"/>
        </w:rPr>
      </w:pPr>
    </w:p>
    <w:p w14:paraId="488C1EF2" w14:textId="77777777" w:rsidR="00F30868" w:rsidRPr="00E71F58" w:rsidRDefault="00F30868" w:rsidP="00EA0EEB">
      <w:pPr>
        <w:spacing w:after="0"/>
        <w:rPr>
          <w:rFonts w:ascii="Book Antiqua" w:hAnsi="Book Antiqua" w:cs="Times New Roman"/>
          <w:sz w:val="24"/>
          <w:szCs w:val="24"/>
        </w:rPr>
      </w:pPr>
      <w:r w:rsidRPr="00E71F58">
        <w:rPr>
          <w:rFonts w:ascii="Book Antiqua" w:hAnsi="Book Antiqua" w:cs="Times New Roman"/>
          <w:sz w:val="24"/>
          <w:szCs w:val="24"/>
        </w:rPr>
        <w:t xml:space="preserve">Stephen Joost made a MOTION to approve the Compliance Office Charter.  </w:t>
      </w:r>
      <w:r w:rsidR="001776D7" w:rsidRPr="00E71F58">
        <w:rPr>
          <w:rFonts w:ascii="Book Antiqua" w:hAnsi="Book Antiqua" w:cs="Times New Roman"/>
          <w:sz w:val="24"/>
          <w:szCs w:val="24"/>
        </w:rPr>
        <w:t>Trustee Beaucham SECONDED the motion and the motion was APPROVED by the committee.</w:t>
      </w:r>
    </w:p>
    <w:p w14:paraId="428C1416" w14:textId="77777777" w:rsidR="0026498E" w:rsidRPr="00E71F58" w:rsidRDefault="0026498E" w:rsidP="00EA0EEB">
      <w:pPr>
        <w:spacing w:after="0"/>
        <w:rPr>
          <w:rFonts w:ascii="Book Antiqua" w:hAnsi="Book Antiqua" w:cs="Times New Roman"/>
          <w:sz w:val="24"/>
          <w:szCs w:val="24"/>
        </w:rPr>
      </w:pPr>
    </w:p>
    <w:p w14:paraId="0F156B72" w14:textId="77777777" w:rsidR="00153C81" w:rsidRDefault="00153C81" w:rsidP="00E71F58">
      <w:pPr>
        <w:pStyle w:val="Heading2"/>
      </w:pPr>
    </w:p>
    <w:p w14:paraId="12EB7898" w14:textId="61EAFDBF" w:rsidR="00EA0EEB" w:rsidRPr="00E71F58" w:rsidRDefault="0037742C" w:rsidP="00E71F58">
      <w:pPr>
        <w:pStyle w:val="Heading2"/>
      </w:pPr>
      <w:r w:rsidRPr="00E71F58">
        <w:lastRenderedPageBreak/>
        <w:t>Item 9 UNF Compliance and Ethics Program Plan</w:t>
      </w:r>
    </w:p>
    <w:p w14:paraId="6E7E2892" w14:textId="77777777" w:rsidR="0026498E" w:rsidRPr="00E71F58" w:rsidRDefault="0026498E" w:rsidP="00EA0EEB">
      <w:pPr>
        <w:spacing w:after="0"/>
        <w:rPr>
          <w:rFonts w:ascii="Book Antiqua" w:hAnsi="Book Antiqua" w:cs="Times New Roman"/>
          <w:sz w:val="24"/>
          <w:szCs w:val="24"/>
        </w:rPr>
      </w:pPr>
      <w:r w:rsidRPr="00E71F58">
        <w:rPr>
          <w:rFonts w:ascii="Book Antiqua" w:hAnsi="Book Antiqua" w:cs="Times New Roman"/>
          <w:sz w:val="24"/>
          <w:szCs w:val="24"/>
        </w:rPr>
        <w:t>Joann Campbell</w:t>
      </w:r>
      <w:r w:rsidR="00F30868" w:rsidRPr="00E71F58">
        <w:rPr>
          <w:rFonts w:ascii="Book Antiqua" w:hAnsi="Book Antiqua" w:cs="Times New Roman"/>
          <w:sz w:val="24"/>
          <w:szCs w:val="24"/>
        </w:rPr>
        <w:t xml:space="preserve">, </w:t>
      </w:r>
      <w:r w:rsidR="00C10544" w:rsidRPr="00E71F58">
        <w:rPr>
          <w:rFonts w:ascii="Book Antiqua" w:hAnsi="Book Antiqua" w:cs="Times New Roman"/>
          <w:sz w:val="24"/>
          <w:szCs w:val="24"/>
        </w:rPr>
        <w:t>Associate Vice President and Compliance O</w:t>
      </w:r>
      <w:r w:rsidR="00F30868" w:rsidRPr="00E71F58">
        <w:rPr>
          <w:rFonts w:ascii="Book Antiqua" w:hAnsi="Book Antiqua" w:cs="Times New Roman"/>
          <w:sz w:val="24"/>
          <w:szCs w:val="24"/>
        </w:rPr>
        <w:t>fficer, presented the Compliance and Ethics Progr</w:t>
      </w:r>
      <w:r w:rsidR="001776D7" w:rsidRPr="00E71F58">
        <w:rPr>
          <w:rFonts w:ascii="Book Antiqua" w:hAnsi="Book Antiqua" w:cs="Times New Roman"/>
          <w:sz w:val="24"/>
          <w:szCs w:val="24"/>
        </w:rPr>
        <w:t>am Plan for approval, noting that the plan will promote a culture that encourages compliance while add</w:t>
      </w:r>
      <w:r w:rsidR="00C10544" w:rsidRPr="00E71F58">
        <w:rPr>
          <w:rFonts w:ascii="Book Antiqua" w:hAnsi="Book Antiqua" w:cs="Times New Roman"/>
          <w:sz w:val="24"/>
          <w:szCs w:val="24"/>
        </w:rPr>
        <w:t xml:space="preserve">ressing the requirements of </w:t>
      </w:r>
      <w:r w:rsidR="001776D7" w:rsidRPr="00E71F58">
        <w:rPr>
          <w:rFonts w:ascii="Book Antiqua" w:hAnsi="Book Antiqua" w:cs="Times New Roman"/>
          <w:sz w:val="24"/>
          <w:szCs w:val="24"/>
        </w:rPr>
        <w:t>BOG regulation</w:t>
      </w:r>
      <w:r w:rsidR="00C10544" w:rsidRPr="00E71F58">
        <w:rPr>
          <w:rFonts w:ascii="Book Antiqua" w:hAnsi="Book Antiqua" w:cs="Times New Roman"/>
          <w:sz w:val="24"/>
          <w:szCs w:val="24"/>
        </w:rPr>
        <w:t>s</w:t>
      </w:r>
      <w:r w:rsidR="001776D7" w:rsidRPr="00E71F58">
        <w:rPr>
          <w:rFonts w:ascii="Book Antiqua" w:hAnsi="Book Antiqua" w:cs="Times New Roman"/>
          <w:sz w:val="24"/>
          <w:szCs w:val="24"/>
        </w:rPr>
        <w:t>.</w:t>
      </w:r>
      <w:r w:rsidR="00C10544" w:rsidRPr="00E71F58">
        <w:rPr>
          <w:rFonts w:ascii="Book Antiqua" w:hAnsi="Book Antiqua" w:cs="Times New Roman"/>
          <w:sz w:val="24"/>
          <w:szCs w:val="24"/>
        </w:rPr>
        <w:t xml:space="preserve">  </w:t>
      </w:r>
      <w:r w:rsidR="00CE0EB4" w:rsidRPr="00E71F58">
        <w:rPr>
          <w:rFonts w:ascii="Book Antiqua" w:hAnsi="Book Antiqua" w:cs="Times New Roman"/>
          <w:sz w:val="24"/>
          <w:szCs w:val="24"/>
        </w:rPr>
        <w:t xml:space="preserve">Program elements include executive oversight, standards of conduct, effective communication, education, training, monitoring, enforcement and prevention.  </w:t>
      </w:r>
      <w:r w:rsidR="00C10544" w:rsidRPr="00E71F58">
        <w:rPr>
          <w:rFonts w:ascii="Book Antiqua" w:hAnsi="Book Antiqua" w:cs="Times New Roman"/>
          <w:sz w:val="24"/>
          <w:szCs w:val="24"/>
        </w:rPr>
        <w:t>As a new program plan, it will be reviewed every five years.</w:t>
      </w:r>
    </w:p>
    <w:p w14:paraId="78E76292" w14:textId="77777777" w:rsidR="001776D7" w:rsidRPr="00E71F58" w:rsidRDefault="001776D7" w:rsidP="00EA0EEB">
      <w:pPr>
        <w:spacing w:after="0"/>
        <w:rPr>
          <w:rFonts w:ascii="Book Antiqua" w:hAnsi="Book Antiqua" w:cs="Times New Roman"/>
          <w:sz w:val="24"/>
          <w:szCs w:val="24"/>
        </w:rPr>
      </w:pPr>
    </w:p>
    <w:p w14:paraId="5FBD6CDB" w14:textId="77777777" w:rsidR="001776D7" w:rsidRPr="00E71F58" w:rsidRDefault="001776D7" w:rsidP="00EA0EEB">
      <w:pPr>
        <w:spacing w:after="0"/>
        <w:rPr>
          <w:rFonts w:ascii="Book Antiqua" w:hAnsi="Book Antiqua" w:cs="Times New Roman"/>
          <w:sz w:val="24"/>
          <w:szCs w:val="24"/>
        </w:rPr>
      </w:pPr>
      <w:r w:rsidRPr="00E71F58">
        <w:rPr>
          <w:rFonts w:ascii="Book Antiqua" w:hAnsi="Book Antiqua" w:cs="Times New Roman"/>
          <w:sz w:val="24"/>
          <w:szCs w:val="24"/>
        </w:rPr>
        <w:t>Stephen Joost made a MOTION to approve the Compliance and Ethics Program Plan.  Trustee Beaucham SECONDED the motion and the motion was APPROVED by the committee.</w:t>
      </w:r>
    </w:p>
    <w:p w14:paraId="0105E41B" w14:textId="77777777" w:rsidR="0037742C" w:rsidRPr="00E71F58" w:rsidRDefault="0037742C" w:rsidP="00EA0EEB">
      <w:pPr>
        <w:spacing w:after="0"/>
        <w:rPr>
          <w:rFonts w:ascii="Book Antiqua" w:hAnsi="Book Antiqua" w:cs="Times New Roman"/>
          <w:sz w:val="24"/>
          <w:szCs w:val="24"/>
        </w:rPr>
      </w:pPr>
      <w:r w:rsidRPr="00E71F58">
        <w:rPr>
          <w:rFonts w:ascii="Book Antiqua" w:hAnsi="Book Antiqua" w:cs="Times New Roman"/>
          <w:sz w:val="24"/>
          <w:szCs w:val="24"/>
        </w:rPr>
        <w:t xml:space="preserve">   </w:t>
      </w:r>
    </w:p>
    <w:p w14:paraId="5A0C8B6A" w14:textId="77777777" w:rsidR="00EA0EEB" w:rsidRPr="00E71F58" w:rsidRDefault="0037742C" w:rsidP="00E71F58">
      <w:pPr>
        <w:pStyle w:val="Heading2"/>
      </w:pPr>
      <w:r w:rsidRPr="00E71F58">
        <w:t>Item 10 SUS Compliance Program Status Checklist</w:t>
      </w:r>
    </w:p>
    <w:p w14:paraId="2E4D56C6" w14:textId="77777777" w:rsidR="0026498E" w:rsidRPr="00E71F58" w:rsidRDefault="0026498E" w:rsidP="00EA0EEB">
      <w:pPr>
        <w:spacing w:after="0"/>
        <w:rPr>
          <w:rFonts w:ascii="Book Antiqua" w:hAnsi="Book Antiqua" w:cs="Times New Roman"/>
          <w:sz w:val="24"/>
          <w:szCs w:val="24"/>
        </w:rPr>
      </w:pPr>
      <w:r w:rsidRPr="00E71F58">
        <w:rPr>
          <w:rFonts w:ascii="Book Antiqua" w:hAnsi="Book Antiqua" w:cs="Times New Roman"/>
          <w:sz w:val="24"/>
          <w:szCs w:val="24"/>
        </w:rPr>
        <w:t>Joann Campbell</w:t>
      </w:r>
      <w:r w:rsidR="00F30868" w:rsidRPr="00E71F58">
        <w:rPr>
          <w:rFonts w:ascii="Book Antiqua" w:hAnsi="Book Antiqua" w:cs="Times New Roman"/>
          <w:sz w:val="24"/>
          <w:szCs w:val="24"/>
        </w:rPr>
        <w:t xml:space="preserve">, </w:t>
      </w:r>
      <w:r w:rsidR="00C10544" w:rsidRPr="00E71F58">
        <w:rPr>
          <w:rFonts w:ascii="Book Antiqua" w:hAnsi="Book Antiqua" w:cs="Times New Roman"/>
          <w:sz w:val="24"/>
          <w:szCs w:val="24"/>
        </w:rPr>
        <w:t>Associate Vice President and Compliance O</w:t>
      </w:r>
      <w:r w:rsidR="00F30868" w:rsidRPr="00E71F58">
        <w:rPr>
          <w:rFonts w:ascii="Book Antiqua" w:hAnsi="Book Antiqua" w:cs="Times New Roman"/>
          <w:sz w:val="24"/>
          <w:szCs w:val="24"/>
        </w:rPr>
        <w:t>fficer, presented the SUS Compliance Progra</w:t>
      </w:r>
      <w:r w:rsidR="00CE0EB4" w:rsidRPr="00E71F58">
        <w:rPr>
          <w:rFonts w:ascii="Book Antiqua" w:hAnsi="Book Antiqua" w:cs="Times New Roman"/>
          <w:sz w:val="24"/>
          <w:szCs w:val="24"/>
        </w:rPr>
        <w:t>m Status Checklist for approval, n</w:t>
      </w:r>
      <w:r w:rsidR="00F3233A" w:rsidRPr="00E71F58">
        <w:rPr>
          <w:rFonts w:ascii="Book Antiqua" w:hAnsi="Book Antiqua" w:cs="Times New Roman"/>
          <w:sz w:val="24"/>
          <w:szCs w:val="24"/>
        </w:rPr>
        <w:t>oting that the only item of the</w:t>
      </w:r>
      <w:r w:rsidR="00CE0EB4" w:rsidRPr="00E71F58">
        <w:rPr>
          <w:rFonts w:ascii="Book Antiqua" w:hAnsi="Book Antiqua" w:cs="Times New Roman"/>
          <w:sz w:val="24"/>
          <w:szCs w:val="24"/>
        </w:rPr>
        <w:t xml:space="preserve"> BOG regulation not completed is the </w:t>
      </w:r>
      <w:proofErr w:type="gramStart"/>
      <w:r w:rsidR="00CE0EB4" w:rsidRPr="00E71F58">
        <w:rPr>
          <w:rFonts w:ascii="Book Antiqua" w:hAnsi="Book Antiqua" w:cs="Times New Roman"/>
          <w:sz w:val="24"/>
          <w:szCs w:val="24"/>
        </w:rPr>
        <w:t>five year</w:t>
      </w:r>
      <w:proofErr w:type="gramEnd"/>
      <w:r w:rsidR="00CE0EB4" w:rsidRPr="00E71F58">
        <w:rPr>
          <w:rFonts w:ascii="Book Antiqua" w:hAnsi="Book Antiqua" w:cs="Times New Roman"/>
          <w:sz w:val="24"/>
          <w:szCs w:val="24"/>
        </w:rPr>
        <w:t xml:space="preserve"> review, which will be conducted in 2022.</w:t>
      </w:r>
    </w:p>
    <w:p w14:paraId="6806B322" w14:textId="77777777" w:rsidR="001776D7" w:rsidRPr="00E71F58" w:rsidRDefault="001776D7" w:rsidP="00EA0EEB">
      <w:pPr>
        <w:spacing w:after="0"/>
        <w:rPr>
          <w:rFonts w:ascii="Book Antiqua" w:hAnsi="Book Antiqua" w:cs="Times New Roman"/>
          <w:sz w:val="24"/>
          <w:szCs w:val="24"/>
        </w:rPr>
      </w:pPr>
    </w:p>
    <w:p w14:paraId="64130AF2" w14:textId="77777777" w:rsidR="001776D7" w:rsidRPr="00E71F58" w:rsidRDefault="001776D7" w:rsidP="00EA0EEB">
      <w:pPr>
        <w:spacing w:after="0"/>
        <w:rPr>
          <w:rFonts w:ascii="Book Antiqua" w:hAnsi="Book Antiqua" w:cs="Times New Roman"/>
          <w:sz w:val="24"/>
          <w:szCs w:val="24"/>
        </w:rPr>
      </w:pPr>
      <w:r w:rsidRPr="00E71F58">
        <w:rPr>
          <w:rFonts w:ascii="Book Antiqua" w:hAnsi="Book Antiqua" w:cs="Times New Roman"/>
          <w:sz w:val="24"/>
          <w:szCs w:val="24"/>
        </w:rPr>
        <w:t>Stephen Joost made a MOTION to approve the SUS Compliance Program Status Checklist.  Trustee Beaucham SECONDED the motion and the motion was APPROVED by the committee.</w:t>
      </w:r>
    </w:p>
    <w:p w14:paraId="4997DFD2" w14:textId="77777777" w:rsidR="0037742C" w:rsidRPr="00E71F58" w:rsidRDefault="0037742C" w:rsidP="00EA0EEB">
      <w:pPr>
        <w:spacing w:after="0"/>
        <w:rPr>
          <w:rFonts w:ascii="Book Antiqua" w:hAnsi="Book Antiqua" w:cs="Times New Roman"/>
          <w:sz w:val="24"/>
          <w:szCs w:val="24"/>
        </w:rPr>
      </w:pPr>
      <w:r w:rsidRPr="00E71F58">
        <w:rPr>
          <w:rFonts w:ascii="Book Antiqua" w:hAnsi="Book Antiqua" w:cs="Times New Roman"/>
          <w:sz w:val="24"/>
          <w:szCs w:val="24"/>
        </w:rPr>
        <w:t xml:space="preserve">  </w:t>
      </w:r>
    </w:p>
    <w:p w14:paraId="6272696F" w14:textId="77777777" w:rsidR="00EA0EEB" w:rsidRPr="00E71F58" w:rsidRDefault="0037742C" w:rsidP="00E71F58">
      <w:pPr>
        <w:pStyle w:val="Heading2"/>
      </w:pPr>
      <w:r w:rsidRPr="00E71F58">
        <w:t>Item 11 Office of Internal Auditing (OIA) Quarterly Update</w:t>
      </w:r>
    </w:p>
    <w:p w14:paraId="5A43A19D" w14:textId="77777777" w:rsidR="00F3233A" w:rsidRPr="00E71F58" w:rsidRDefault="00F3233A" w:rsidP="00F3233A">
      <w:pPr>
        <w:spacing w:after="0"/>
        <w:rPr>
          <w:rFonts w:ascii="Book Antiqua" w:hAnsi="Book Antiqua" w:cs="Times New Roman"/>
          <w:sz w:val="24"/>
          <w:szCs w:val="24"/>
        </w:rPr>
      </w:pPr>
      <w:r w:rsidRPr="00E71F58">
        <w:rPr>
          <w:rFonts w:ascii="Book Antiqua" w:hAnsi="Book Antiqua" w:cs="Times New Roman"/>
          <w:sz w:val="24"/>
          <w:szCs w:val="24"/>
        </w:rPr>
        <w:t xml:space="preserve">Julia Hann, Internal Auditing Director, gave a quarterly update noting two departmental audits were completed. The two audits were Student Health Services Audit 2017.11 and Brooks College of Health Audit 2017.16.  Both audits had an overall low residual risk ranking.  Five recommendations were identified in Student Health Services, and seven recommendations were identified in Brooks College of Health.  </w:t>
      </w:r>
    </w:p>
    <w:p w14:paraId="6F9BD927" w14:textId="77777777" w:rsidR="0037742C" w:rsidRPr="00E71F58" w:rsidRDefault="0037742C" w:rsidP="00EA0EEB">
      <w:pPr>
        <w:spacing w:after="0"/>
        <w:rPr>
          <w:rFonts w:ascii="Book Antiqua" w:hAnsi="Book Antiqua" w:cs="Times New Roman"/>
          <w:sz w:val="24"/>
          <w:szCs w:val="24"/>
        </w:rPr>
      </w:pPr>
      <w:r w:rsidRPr="00E71F58">
        <w:rPr>
          <w:rFonts w:ascii="Book Antiqua" w:hAnsi="Book Antiqua" w:cs="Times New Roman"/>
          <w:sz w:val="24"/>
          <w:szCs w:val="24"/>
        </w:rPr>
        <w:t xml:space="preserve">  </w:t>
      </w:r>
    </w:p>
    <w:p w14:paraId="48E69432" w14:textId="77777777" w:rsidR="00EA0EEB" w:rsidRPr="00E71F58" w:rsidRDefault="0037742C" w:rsidP="00E71F58">
      <w:pPr>
        <w:pStyle w:val="Heading2"/>
      </w:pPr>
      <w:r w:rsidRPr="00E71F58">
        <w:t>Item 12 Quality Assurance Review (QAR)</w:t>
      </w:r>
    </w:p>
    <w:p w14:paraId="245ECE50" w14:textId="77777777" w:rsidR="00E71F58" w:rsidRDefault="00F3233A" w:rsidP="00F3233A">
      <w:pPr>
        <w:spacing w:after="0"/>
        <w:rPr>
          <w:rFonts w:ascii="Book Antiqua" w:hAnsi="Book Antiqua" w:cs="Times New Roman"/>
          <w:sz w:val="24"/>
          <w:szCs w:val="24"/>
        </w:rPr>
      </w:pPr>
      <w:r w:rsidRPr="00E71F58">
        <w:rPr>
          <w:rFonts w:ascii="Book Antiqua" w:hAnsi="Book Antiqua" w:cs="Times New Roman"/>
          <w:sz w:val="24"/>
          <w:szCs w:val="24"/>
        </w:rPr>
        <w:t xml:space="preserve">Julia Hann, Internal Auditing Director, presented the Office of Internal Auditing Quality Assurance Review (QAR).  The QAR benchmarks the audit activity to The Institute of Internal Auditing Professional Practices Framework.  It included a peer </w:t>
      </w:r>
    </w:p>
    <w:p w14:paraId="07373069" w14:textId="43C7ACD6" w:rsidR="00E71F58" w:rsidRDefault="00E71F58" w:rsidP="00E71F58">
      <w:pPr>
        <w:pStyle w:val="Heading2"/>
      </w:pPr>
      <w:r w:rsidRPr="00E71F58">
        <w:lastRenderedPageBreak/>
        <w:t>Item 12 Quality Assurance Review (QAR)</w:t>
      </w:r>
      <w:r>
        <w:t xml:space="preserve"> (continued)</w:t>
      </w:r>
    </w:p>
    <w:p w14:paraId="50D012B6" w14:textId="04FD5F21" w:rsidR="00F3233A" w:rsidRPr="00E71F58" w:rsidRDefault="00F3233A" w:rsidP="00F3233A">
      <w:pPr>
        <w:spacing w:after="0"/>
        <w:rPr>
          <w:rFonts w:ascii="Book Antiqua" w:hAnsi="Book Antiqua" w:cs="Times New Roman"/>
          <w:i/>
          <w:sz w:val="24"/>
          <w:szCs w:val="24"/>
        </w:rPr>
      </w:pPr>
      <w:r w:rsidRPr="00E71F58">
        <w:rPr>
          <w:rFonts w:ascii="Book Antiqua" w:hAnsi="Book Antiqua" w:cs="Times New Roman"/>
          <w:sz w:val="24"/>
          <w:szCs w:val="24"/>
        </w:rPr>
        <w:t>review by three colleagues in December 2016.  The peer review team recommended OIA to conduct a second QAR in one year to evaluate improved practices under Ms. Hann’s supervision who was hired less than one year prior to the review.  Recommendations included additional documentation of audit client surveys, IT risk assessment and improved documentation of a risk-based audit plan.  The Audit and Compliance Committee showed support to a second QAR in one year.</w:t>
      </w:r>
    </w:p>
    <w:p w14:paraId="596AB412" w14:textId="77777777" w:rsidR="0037742C" w:rsidRPr="00E71F58" w:rsidRDefault="0037742C" w:rsidP="00EA0EEB">
      <w:pPr>
        <w:spacing w:after="0"/>
        <w:rPr>
          <w:rFonts w:ascii="Book Antiqua" w:hAnsi="Book Antiqua" w:cs="Times New Roman"/>
          <w:sz w:val="24"/>
          <w:szCs w:val="24"/>
        </w:rPr>
      </w:pPr>
      <w:r w:rsidRPr="00E71F58">
        <w:rPr>
          <w:rFonts w:ascii="Book Antiqua" w:hAnsi="Book Antiqua" w:cs="Times New Roman"/>
          <w:sz w:val="24"/>
          <w:szCs w:val="24"/>
        </w:rPr>
        <w:t xml:space="preserve"> </w:t>
      </w:r>
    </w:p>
    <w:p w14:paraId="6D8AFC37" w14:textId="77777777" w:rsidR="00EA0EEB" w:rsidRPr="00E71F58" w:rsidRDefault="0037742C" w:rsidP="00E71F58">
      <w:pPr>
        <w:pStyle w:val="Heading2"/>
      </w:pPr>
      <w:r w:rsidRPr="00E71F58">
        <w:t>Item 13 Office of Internal Auditing (OIA) Annual Report</w:t>
      </w:r>
    </w:p>
    <w:p w14:paraId="07FAB67B" w14:textId="77777777" w:rsidR="00F3233A" w:rsidRPr="00E71F58" w:rsidRDefault="00F3233A" w:rsidP="00F3233A">
      <w:pPr>
        <w:spacing w:after="0"/>
        <w:rPr>
          <w:rFonts w:ascii="Book Antiqua" w:hAnsi="Book Antiqua" w:cs="Times New Roman"/>
          <w:sz w:val="24"/>
          <w:szCs w:val="24"/>
        </w:rPr>
      </w:pPr>
      <w:r w:rsidRPr="00E71F58">
        <w:rPr>
          <w:rFonts w:ascii="Book Antiqua" w:hAnsi="Book Antiqua" w:cs="Times New Roman"/>
          <w:sz w:val="24"/>
          <w:szCs w:val="24"/>
        </w:rPr>
        <w:t>Julia Hann, Internal Auditing Director, provided the FY17 Annual Report.  Four internal audit reports, one consulting review and a quality assurance review were completed.  Various complaints from the UNF Ethics hotline were reviewed, and one criminal investigation was finalized in early FY18.  OIA also followed up on outstanding audit report recommendations.  Goals for FY18 include implementing remediation plans from the FY17 QAR, developing self-assessment tools for departments that will help foster best business practices and assisting with a strategic process to enterprise risk management.</w:t>
      </w:r>
    </w:p>
    <w:p w14:paraId="383740C2" w14:textId="77777777" w:rsidR="0037742C" w:rsidRPr="00E71F58" w:rsidRDefault="0037742C" w:rsidP="00EA0EEB">
      <w:pPr>
        <w:spacing w:after="0"/>
        <w:rPr>
          <w:rFonts w:ascii="Book Antiqua" w:hAnsi="Book Antiqua" w:cs="Times New Roman"/>
          <w:sz w:val="24"/>
          <w:szCs w:val="24"/>
        </w:rPr>
      </w:pPr>
      <w:r w:rsidRPr="00E71F58">
        <w:rPr>
          <w:rFonts w:ascii="Book Antiqua" w:hAnsi="Book Antiqua" w:cs="Times New Roman"/>
          <w:sz w:val="24"/>
          <w:szCs w:val="24"/>
        </w:rPr>
        <w:t xml:space="preserve">  </w:t>
      </w:r>
    </w:p>
    <w:p w14:paraId="3ABC3588" w14:textId="77777777" w:rsidR="0026498E" w:rsidRPr="00E71F58" w:rsidRDefault="0037742C" w:rsidP="00E71F58">
      <w:pPr>
        <w:pStyle w:val="Heading2"/>
      </w:pPr>
      <w:r w:rsidRPr="00E71F58">
        <w:t>Item 14 Audit and Compliance Charter</w:t>
      </w:r>
    </w:p>
    <w:p w14:paraId="615E8130" w14:textId="77777777" w:rsidR="00F3233A" w:rsidRPr="00E71F58" w:rsidRDefault="00F3233A" w:rsidP="00F3233A">
      <w:pPr>
        <w:spacing w:after="0"/>
        <w:rPr>
          <w:rFonts w:ascii="Book Antiqua" w:hAnsi="Book Antiqua" w:cs="Times New Roman"/>
          <w:sz w:val="24"/>
          <w:szCs w:val="24"/>
        </w:rPr>
      </w:pPr>
      <w:r w:rsidRPr="00E71F58">
        <w:rPr>
          <w:rFonts w:ascii="Book Antiqua" w:hAnsi="Book Antiqua" w:cs="Times New Roman"/>
          <w:sz w:val="24"/>
          <w:szCs w:val="24"/>
        </w:rPr>
        <w:t>Julia Hann, Internal Auditing Director, presented the Audit and Compliance Committee Charter for approval with no edits.</w:t>
      </w:r>
    </w:p>
    <w:p w14:paraId="018F0607" w14:textId="77777777" w:rsidR="00F3233A" w:rsidRPr="00E71F58" w:rsidRDefault="00F3233A" w:rsidP="00F3233A">
      <w:pPr>
        <w:spacing w:after="0"/>
        <w:rPr>
          <w:rFonts w:ascii="Book Antiqua" w:hAnsi="Book Antiqua" w:cs="Times New Roman"/>
          <w:sz w:val="24"/>
          <w:szCs w:val="24"/>
        </w:rPr>
      </w:pPr>
    </w:p>
    <w:p w14:paraId="66E6EA1F" w14:textId="77777777" w:rsidR="00F3233A" w:rsidRPr="00E71F58" w:rsidRDefault="00F3233A" w:rsidP="00F3233A">
      <w:pPr>
        <w:spacing w:after="0"/>
        <w:rPr>
          <w:rFonts w:ascii="Book Antiqua" w:hAnsi="Book Antiqua" w:cs="Times New Roman"/>
          <w:sz w:val="24"/>
          <w:szCs w:val="24"/>
        </w:rPr>
      </w:pPr>
      <w:r w:rsidRPr="00E71F58">
        <w:rPr>
          <w:rFonts w:ascii="Book Antiqua" w:hAnsi="Book Antiqua" w:cs="Times New Roman"/>
          <w:sz w:val="24"/>
          <w:szCs w:val="24"/>
        </w:rPr>
        <w:t>Stephen Joost made a MOTION to approve the Audit and Compliance Committee Charter as presented.  Trustee Beaucham SECONDED the motion and the motion was APPROVED by the committee.</w:t>
      </w:r>
    </w:p>
    <w:p w14:paraId="43B08E37" w14:textId="77777777" w:rsidR="00EA0EEB" w:rsidRPr="00E71F58" w:rsidRDefault="00EA0EEB" w:rsidP="00EA0EEB">
      <w:pPr>
        <w:spacing w:after="0"/>
        <w:rPr>
          <w:rFonts w:ascii="Book Antiqua" w:hAnsi="Book Antiqua" w:cs="Times New Roman"/>
          <w:sz w:val="24"/>
          <w:szCs w:val="24"/>
        </w:rPr>
      </w:pPr>
    </w:p>
    <w:p w14:paraId="674CA8F2" w14:textId="77777777" w:rsidR="00EA0EEB" w:rsidRPr="00E71F58" w:rsidRDefault="0037742C" w:rsidP="00E71F58">
      <w:pPr>
        <w:pStyle w:val="Heading2"/>
      </w:pPr>
      <w:r w:rsidRPr="00E71F58">
        <w:t>Item 15 Office of Internal Auditing Charter</w:t>
      </w:r>
    </w:p>
    <w:p w14:paraId="02FA4B5F" w14:textId="77777777" w:rsidR="00F3233A" w:rsidRPr="00E71F58" w:rsidRDefault="00F3233A" w:rsidP="00F3233A">
      <w:pPr>
        <w:spacing w:after="0"/>
        <w:rPr>
          <w:rFonts w:ascii="Book Antiqua" w:hAnsi="Book Antiqua" w:cs="Times New Roman"/>
          <w:sz w:val="24"/>
          <w:szCs w:val="24"/>
        </w:rPr>
      </w:pPr>
      <w:r w:rsidRPr="00E71F58">
        <w:rPr>
          <w:rFonts w:ascii="Book Antiqua" w:hAnsi="Book Antiqua" w:cs="Times New Roman"/>
          <w:sz w:val="24"/>
          <w:szCs w:val="24"/>
        </w:rPr>
        <w:t>Julia Hann, Internal Auditing Director, presented the Office of Internal Auditing Office Charter for approval with no edits.</w:t>
      </w:r>
    </w:p>
    <w:p w14:paraId="572A2DDD" w14:textId="77777777" w:rsidR="00F3233A" w:rsidRPr="00E71F58" w:rsidRDefault="00F3233A" w:rsidP="00F3233A">
      <w:pPr>
        <w:spacing w:after="0"/>
        <w:rPr>
          <w:rFonts w:ascii="Book Antiqua" w:hAnsi="Book Antiqua" w:cs="Times New Roman"/>
          <w:sz w:val="24"/>
          <w:szCs w:val="24"/>
        </w:rPr>
      </w:pPr>
    </w:p>
    <w:p w14:paraId="040EA902" w14:textId="77777777" w:rsidR="00E71F58" w:rsidRDefault="00E71F58" w:rsidP="00EA0EEB">
      <w:pPr>
        <w:spacing w:after="0"/>
        <w:rPr>
          <w:rFonts w:ascii="Book Antiqua" w:hAnsi="Book Antiqua" w:cs="Times New Roman"/>
          <w:sz w:val="24"/>
          <w:szCs w:val="24"/>
        </w:rPr>
      </w:pPr>
    </w:p>
    <w:p w14:paraId="0E9C06EE" w14:textId="77777777" w:rsidR="00E71F58" w:rsidRDefault="00E71F58" w:rsidP="00EA0EEB">
      <w:pPr>
        <w:spacing w:after="0"/>
        <w:rPr>
          <w:rFonts w:ascii="Book Antiqua" w:hAnsi="Book Antiqua" w:cs="Times New Roman"/>
          <w:sz w:val="24"/>
          <w:szCs w:val="24"/>
        </w:rPr>
      </w:pPr>
    </w:p>
    <w:p w14:paraId="45C97CDD" w14:textId="5E3E5EF7" w:rsidR="00E71F58" w:rsidRPr="00E71F58" w:rsidRDefault="00E71F58" w:rsidP="00153C81">
      <w:pPr>
        <w:pStyle w:val="Heading2"/>
        <w:spacing w:line="240" w:lineRule="auto"/>
      </w:pPr>
      <w:r w:rsidRPr="00E71F58">
        <w:lastRenderedPageBreak/>
        <w:t>Item 15 Office of Internal Auditing Charter</w:t>
      </w:r>
      <w:r>
        <w:t xml:space="preserve"> (continued)</w:t>
      </w:r>
    </w:p>
    <w:p w14:paraId="082E5387" w14:textId="12C29528" w:rsidR="0037742C" w:rsidRPr="00E71F58" w:rsidRDefault="00F3233A" w:rsidP="00153C81">
      <w:pPr>
        <w:spacing w:after="0" w:line="240" w:lineRule="auto"/>
        <w:rPr>
          <w:rFonts w:ascii="Book Antiqua" w:hAnsi="Book Antiqua" w:cs="Times New Roman"/>
          <w:sz w:val="24"/>
          <w:szCs w:val="24"/>
        </w:rPr>
      </w:pPr>
      <w:r w:rsidRPr="00E71F58">
        <w:rPr>
          <w:rFonts w:ascii="Book Antiqua" w:hAnsi="Book Antiqua" w:cs="Times New Roman"/>
          <w:sz w:val="24"/>
          <w:szCs w:val="24"/>
        </w:rPr>
        <w:t>Stephen Joost made a MOTION to approve the Office of Internal Auditing Office Charter as presented.  Trustee Beaucham SECONDED the motion and the motion was APPROVED by the committee.</w:t>
      </w:r>
      <w:r w:rsidR="0037742C" w:rsidRPr="00E71F58">
        <w:rPr>
          <w:rFonts w:ascii="Book Antiqua" w:hAnsi="Book Antiqua" w:cs="Times New Roman"/>
          <w:sz w:val="24"/>
          <w:szCs w:val="24"/>
        </w:rPr>
        <w:t xml:space="preserve">  </w:t>
      </w:r>
    </w:p>
    <w:p w14:paraId="74471D29" w14:textId="77777777" w:rsidR="003D5326" w:rsidRPr="00E71F58" w:rsidRDefault="003D5326" w:rsidP="00EA0EEB">
      <w:pPr>
        <w:spacing w:after="0"/>
        <w:rPr>
          <w:rFonts w:ascii="Book Antiqua" w:hAnsi="Book Antiqua" w:cs="Times New Roman"/>
          <w:b/>
          <w:sz w:val="24"/>
          <w:szCs w:val="24"/>
        </w:rPr>
      </w:pPr>
    </w:p>
    <w:p w14:paraId="673693CC" w14:textId="77777777" w:rsidR="00623588" w:rsidRPr="00E71F58" w:rsidRDefault="0037742C" w:rsidP="00E71F58">
      <w:pPr>
        <w:pStyle w:val="Heading2"/>
      </w:pPr>
      <w:r w:rsidRPr="00E71F58">
        <w:t>Item 16 Adjourn</w:t>
      </w:r>
      <w:bookmarkStart w:id="0" w:name="_GoBack"/>
      <w:bookmarkEnd w:id="0"/>
      <w:r w:rsidRPr="00E71F58">
        <w:t>ment</w:t>
      </w:r>
    </w:p>
    <w:p w14:paraId="33D0D426" w14:textId="77777777" w:rsidR="0026498E" w:rsidRPr="00E71F58" w:rsidRDefault="0026498E" w:rsidP="00EA0EEB">
      <w:pPr>
        <w:spacing w:after="0"/>
        <w:rPr>
          <w:rFonts w:ascii="Book Antiqua" w:hAnsi="Book Antiqua" w:cs="Times New Roman"/>
          <w:sz w:val="24"/>
          <w:szCs w:val="24"/>
        </w:rPr>
      </w:pPr>
      <w:r w:rsidRPr="00E71F58">
        <w:rPr>
          <w:rFonts w:ascii="Book Antiqua" w:hAnsi="Book Antiqua" w:cs="Times New Roman"/>
          <w:sz w:val="24"/>
          <w:szCs w:val="24"/>
        </w:rPr>
        <w:t>Chair McElroy adjourned the meeting at 12:03 pm.</w:t>
      </w:r>
    </w:p>
    <w:sectPr w:rsidR="0026498E" w:rsidRPr="00E71F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18FFF" w14:textId="77777777" w:rsidR="005950E5" w:rsidRDefault="005950E5" w:rsidP="003D5326">
      <w:pPr>
        <w:spacing w:after="0" w:line="240" w:lineRule="auto"/>
      </w:pPr>
      <w:r>
        <w:separator/>
      </w:r>
    </w:p>
  </w:endnote>
  <w:endnote w:type="continuationSeparator" w:id="0">
    <w:p w14:paraId="4F5A2282" w14:textId="77777777" w:rsidR="005950E5" w:rsidRDefault="005950E5" w:rsidP="003D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767C" w14:textId="77777777" w:rsidR="005950E5" w:rsidRDefault="005950E5" w:rsidP="003D5326">
      <w:pPr>
        <w:spacing w:after="0" w:line="240" w:lineRule="auto"/>
      </w:pPr>
      <w:r>
        <w:separator/>
      </w:r>
    </w:p>
  </w:footnote>
  <w:footnote w:type="continuationSeparator" w:id="0">
    <w:p w14:paraId="1FFE0A82" w14:textId="77777777" w:rsidR="005950E5" w:rsidRDefault="005950E5" w:rsidP="003D5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6741" w14:textId="64A4B80C" w:rsidR="003D5326" w:rsidRDefault="00E71F58" w:rsidP="00E71F58">
    <w:pPr>
      <w:pStyle w:val="Header"/>
      <w:jc w:val="center"/>
    </w:pPr>
    <w:r>
      <w:rPr>
        <w:noProof/>
      </w:rPr>
      <w:drawing>
        <wp:inline distT="0" distB="0" distL="0" distR="0" wp14:anchorId="07ABC8ED" wp14:editId="45D6E2CB">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1E35980D" w14:textId="0916EF96" w:rsidR="00E71F58" w:rsidRDefault="00E71F58" w:rsidP="00E71F58">
    <w:pPr>
      <w:pStyle w:val="Header"/>
      <w:jc w:val="center"/>
    </w:pPr>
  </w:p>
  <w:p w14:paraId="11B1A08E" w14:textId="77777777" w:rsidR="00E71F58" w:rsidRPr="00E71F58" w:rsidRDefault="00E71F58" w:rsidP="00E71F58">
    <w:pPr>
      <w:spacing w:after="0"/>
      <w:jc w:val="center"/>
      <w:rPr>
        <w:rFonts w:ascii="Book Antiqua" w:hAnsi="Book Antiqua" w:cs="Times New Roman"/>
        <w:sz w:val="24"/>
        <w:szCs w:val="24"/>
      </w:rPr>
    </w:pPr>
    <w:r w:rsidRPr="00E71F58">
      <w:rPr>
        <w:rFonts w:ascii="Book Antiqua" w:hAnsi="Book Antiqua" w:cs="Times New Roman"/>
        <w:sz w:val="24"/>
        <w:szCs w:val="24"/>
      </w:rPr>
      <w:t>University of North Florida</w:t>
    </w:r>
  </w:p>
  <w:p w14:paraId="666919A3" w14:textId="77777777" w:rsidR="00E71F58" w:rsidRPr="00E71F58" w:rsidRDefault="00E71F58" w:rsidP="00E71F58">
    <w:pPr>
      <w:spacing w:after="0"/>
      <w:jc w:val="center"/>
      <w:rPr>
        <w:rFonts w:ascii="Book Antiqua" w:hAnsi="Book Antiqua" w:cs="Times New Roman"/>
        <w:sz w:val="24"/>
        <w:szCs w:val="24"/>
      </w:rPr>
    </w:pPr>
    <w:r w:rsidRPr="00E71F58">
      <w:rPr>
        <w:rFonts w:ascii="Book Antiqua" w:hAnsi="Book Antiqua" w:cs="Times New Roman"/>
        <w:sz w:val="24"/>
        <w:szCs w:val="24"/>
      </w:rPr>
      <w:t>Board of Trustees</w:t>
    </w:r>
  </w:p>
  <w:p w14:paraId="690968F0" w14:textId="77777777" w:rsidR="00E71F58" w:rsidRPr="00E71F58" w:rsidRDefault="00E71F58" w:rsidP="00E71F58">
    <w:pPr>
      <w:spacing w:after="0"/>
      <w:jc w:val="center"/>
      <w:rPr>
        <w:rFonts w:ascii="Book Antiqua" w:hAnsi="Book Antiqua" w:cs="Times New Roman"/>
        <w:sz w:val="24"/>
        <w:szCs w:val="24"/>
      </w:rPr>
    </w:pPr>
    <w:r w:rsidRPr="00E71F58">
      <w:rPr>
        <w:rFonts w:ascii="Book Antiqua" w:hAnsi="Book Antiqua" w:cs="Times New Roman"/>
        <w:sz w:val="24"/>
        <w:szCs w:val="24"/>
      </w:rPr>
      <w:t>Audit and Compliance Committee Minutes</w:t>
    </w:r>
  </w:p>
  <w:p w14:paraId="290BC084" w14:textId="77777777" w:rsidR="00E71F58" w:rsidRPr="00E71F58" w:rsidRDefault="00E71F58" w:rsidP="00E71F58">
    <w:pPr>
      <w:spacing w:after="0"/>
      <w:jc w:val="center"/>
      <w:rPr>
        <w:rFonts w:ascii="Book Antiqua" w:hAnsi="Book Antiqua" w:cs="Times New Roman"/>
        <w:sz w:val="24"/>
        <w:szCs w:val="24"/>
      </w:rPr>
    </w:pPr>
    <w:r w:rsidRPr="00E71F58">
      <w:rPr>
        <w:rFonts w:ascii="Book Antiqua" w:hAnsi="Book Antiqua" w:cs="Times New Roman"/>
        <w:sz w:val="24"/>
        <w:szCs w:val="24"/>
      </w:rPr>
      <w:t>October 24, 2017</w:t>
    </w:r>
  </w:p>
  <w:p w14:paraId="4FF1FE32" w14:textId="77777777" w:rsidR="00E71F58" w:rsidRDefault="00E71F58" w:rsidP="00E71F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B03yWVKkf+zCVMSQaS7lKLe1qr8EXHfN1e4qe3xzSMoL32CJN/7J4kLgaCdDZfc+nJHuyhXnOqqw4+ZfYLa1Q==" w:salt="Ds4TF67NTEEVdQ8VmOrmy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2C"/>
    <w:rsid w:val="000C7C33"/>
    <w:rsid w:val="00153C81"/>
    <w:rsid w:val="001776D7"/>
    <w:rsid w:val="0021465B"/>
    <w:rsid w:val="0026498E"/>
    <w:rsid w:val="002B002B"/>
    <w:rsid w:val="00374D18"/>
    <w:rsid w:val="0037742C"/>
    <w:rsid w:val="003A18D5"/>
    <w:rsid w:val="003A4CD4"/>
    <w:rsid w:val="003D5326"/>
    <w:rsid w:val="0043255A"/>
    <w:rsid w:val="004C6DEB"/>
    <w:rsid w:val="005950E5"/>
    <w:rsid w:val="005F00C3"/>
    <w:rsid w:val="00623588"/>
    <w:rsid w:val="007D64C0"/>
    <w:rsid w:val="00897E62"/>
    <w:rsid w:val="0095514D"/>
    <w:rsid w:val="00A1739B"/>
    <w:rsid w:val="00AF7E14"/>
    <w:rsid w:val="00B217F4"/>
    <w:rsid w:val="00C10544"/>
    <w:rsid w:val="00C944A7"/>
    <w:rsid w:val="00C960A3"/>
    <w:rsid w:val="00CE0EB4"/>
    <w:rsid w:val="00D91A09"/>
    <w:rsid w:val="00D91A59"/>
    <w:rsid w:val="00E71F58"/>
    <w:rsid w:val="00EA0EEB"/>
    <w:rsid w:val="00EE31C9"/>
    <w:rsid w:val="00F30868"/>
    <w:rsid w:val="00F3233A"/>
    <w:rsid w:val="00F733A1"/>
    <w:rsid w:val="00FD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19AC1"/>
  <w15:chartTrackingRefBased/>
  <w15:docId w15:val="{D72AE6A8-577F-44CE-976A-CFA8B894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F58"/>
    <w:pPr>
      <w:spacing w:after="0"/>
      <w:jc w:val="center"/>
      <w:outlineLvl w:val="0"/>
    </w:pPr>
    <w:rPr>
      <w:rFonts w:ascii="Book Antiqua" w:hAnsi="Book Antiqua" w:cs="Times New Roman"/>
      <w:b/>
      <w:bCs/>
      <w:sz w:val="24"/>
      <w:szCs w:val="24"/>
    </w:rPr>
  </w:style>
  <w:style w:type="paragraph" w:styleId="Heading2">
    <w:name w:val="heading 2"/>
    <w:basedOn w:val="Normal"/>
    <w:next w:val="Normal"/>
    <w:link w:val="Heading2Char"/>
    <w:uiPriority w:val="9"/>
    <w:unhideWhenUsed/>
    <w:qFormat/>
    <w:rsid w:val="00E71F58"/>
    <w:pPr>
      <w:spacing w:after="0"/>
      <w:outlineLvl w:val="1"/>
    </w:pPr>
    <w:rPr>
      <w:rFonts w:ascii="Book Antiqua" w:hAnsi="Book Antiqu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C9"/>
    <w:rPr>
      <w:rFonts w:ascii="Segoe UI" w:hAnsi="Segoe UI" w:cs="Segoe UI"/>
      <w:sz w:val="18"/>
      <w:szCs w:val="18"/>
    </w:rPr>
  </w:style>
  <w:style w:type="paragraph" w:styleId="Header">
    <w:name w:val="header"/>
    <w:basedOn w:val="Normal"/>
    <w:link w:val="HeaderChar"/>
    <w:uiPriority w:val="99"/>
    <w:unhideWhenUsed/>
    <w:rsid w:val="003D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26"/>
  </w:style>
  <w:style w:type="paragraph" w:styleId="Footer">
    <w:name w:val="footer"/>
    <w:basedOn w:val="Normal"/>
    <w:link w:val="FooterChar"/>
    <w:uiPriority w:val="99"/>
    <w:unhideWhenUsed/>
    <w:rsid w:val="003D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26"/>
  </w:style>
  <w:style w:type="character" w:customStyle="1" w:styleId="Heading1Char">
    <w:name w:val="Heading 1 Char"/>
    <w:basedOn w:val="DefaultParagraphFont"/>
    <w:link w:val="Heading1"/>
    <w:uiPriority w:val="9"/>
    <w:rsid w:val="00E71F58"/>
    <w:rPr>
      <w:rFonts w:ascii="Book Antiqua" w:hAnsi="Book Antiqua" w:cs="Times New Roman"/>
      <w:b/>
      <w:bCs/>
      <w:sz w:val="24"/>
      <w:szCs w:val="24"/>
    </w:rPr>
  </w:style>
  <w:style w:type="character" w:customStyle="1" w:styleId="Heading2Char">
    <w:name w:val="Heading 2 Char"/>
    <w:basedOn w:val="DefaultParagraphFont"/>
    <w:link w:val="Heading2"/>
    <w:uiPriority w:val="9"/>
    <w:rsid w:val="00E71F58"/>
    <w:rPr>
      <w:rFonts w:ascii="Book Antiqua" w:hAnsi="Book Antiqua" w:cs="Times New Roman"/>
      <w:b/>
      <w:sz w:val="24"/>
      <w:szCs w:val="24"/>
    </w:rPr>
  </w:style>
  <w:style w:type="paragraph" w:styleId="ListParagraph">
    <w:name w:val="List Paragraph"/>
    <w:basedOn w:val="Normal"/>
    <w:uiPriority w:val="34"/>
    <w:qFormat/>
    <w:rsid w:val="00153C81"/>
    <w:pPr>
      <w:spacing w:after="0"/>
      <w:ind w:left="720" w:hanging="720"/>
    </w:pPr>
    <w:rPr>
      <w:rFonts w:ascii="Book Antiqua"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1050</Words>
  <Characters>5990</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Holcombe, Andrea</cp:lastModifiedBy>
  <cp:revision>9</cp:revision>
  <cp:lastPrinted>2017-10-31T15:59:00Z</cp:lastPrinted>
  <dcterms:created xsi:type="dcterms:W3CDTF">2020-05-18T02:03:00Z</dcterms:created>
  <dcterms:modified xsi:type="dcterms:W3CDTF">2020-05-18T02:09:00Z</dcterms:modified>
</cp:coreProperties>
</file>