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2AA4D" w14:textId="77777777" w:rsidR="00DB5C15" w:rsidRDefault="00DB5C15" w:rsidP="00DB5C15">
      <w:pPr>
        <w:pStyle w:val="Heading1"/>
        <w:pageBreakBefore/>
        <w:ind w:left="0"/>
        <w:jc w:val="center"/>
        <w:rPr>
          <w:b w:val="0"/>
          <w:bCs w:val="0"/>
        </w:rPr>
      </w:pPr>
      <w:r>
        <w:t>TIT</w:t>
      </w:r>
      <w:r>
        <w:rPr>
          <w:spacing w:val="-2"/>
        </w:rPr>
        <w:t>L</w:t>
      </w:r>
      <w:r>
        <w:t>E</w:t>
      </w:r>
      <w:r>
        <w:rPr>
          <w:spacing w:val="-5"/>
        </w:rPr>
        <w:t xml:space="preserve"> </w:t>
      </w:r>
      <w:r>
        <w:t>V:</w:t>
      </w:r>
      <w:r>
        <w:rPr>
          <w:spacing w:val="-4"/>
        </w:rPr>
        <w:t xml:space="preserve"> </w:t>
      </w:r>
      <w:r>
        <w:t>T</w:t>
      </w:r>
      <w:r>
        <w:rPr>
          <w:spacing w:val="-2"/>
        </w:rPr>
        <w:t>H</w:t>
      </w:r>
      <w:r>
        <w:t>E</w:t>
      </w:r>
      <w:r>
        <w:rPr>
          <w:spacing w:val="-5"/>
        </w:rPr>
        <w:t xml:space="preserve"> </w:t>
      </w:r>
      <w:r>
        <w:rPr>
          <w:spacing w:val="1"/>
        </w:rPr>
        <w:t>J</w:t>
      </w:r>
      <w:r>
        <w:rPr>
          <w:spacing w:val="-1"/>
        </w:rPr>
        <w:t>UD</w:t>
      </w:r>
      <w:r>
        <w:rPr>
          <w:spacing w:val="-2"/>
        </w:rPr>
        <w:t>IC</w:t>
      </w:r>
      <w:r>
        <w:t>IAL</w:t>
      </w:r>
      <w:r>
        <w:rPr>
          <w:spacing w:val="-6"/>
        </w:rPr>
        <w:t xml:space="preserve"> </w:t>
      </w:r>
      <w:r>
        <w:t>BRA</w:t>
      </w:r>
      <w:r>
        <w:rPr>
          <w:spacing w:val="-1"/>
        </w:rPr>
        <w:t>N</w:t>
      </w:r>
      <w:r>
        <w:t>CH</w:t>
      </w:r>
    </w:p>
    <w:p w14:paraId="097C339A" w14:textId="77777777" w:rsidR="00DB5C15" w:rsidRDefault="00DB5C15" w:rsidP="00DB5C15">
      <w:pPr>
        <w:jc w:val="center"/>
        <w:rPr>
          <w:sz w:val="20"/>
          <w:szCs w:val="20"/>
        </w:rPr>
      </w:pPr>
    </w:p>
    <w:p w14:paraId="7CD4566F" w14:textId="77777777" w:rsidR="00DB5C15" w:rsidRDefault="00DB5C15" w:rsidP="00DB5C15">
      <w:pPr>
        <w:rPr>
          <w:sz w:val="20"/>
          <w:szCs w:val="20"/>
        </w:rPr>
      </w:pPr>
    </w:p>
    <w:p w14:paraId="7904E911" w14:textId="17DD7E92" w:rsidR="00DB5C15" w:rsidRPr="00B6309E" w:rsidRDefault="00DB5C15" w:rsidP="00B6309E">
      <w:pPr>
        <w:pStyle w:val="Heading2"/>
        <w:rPr>
          <w:rStyle w:val="IntenseReference"/>
          <w:b/>
          <w:bCs w:val="0"/>
          <w:smallCaps w:val="0"/>
          <w:color w:val="2E74B5" w:themeColor="accent5" w:themeShade="BF"/>
          <w:spacing w:val="0"/>
        </w:rPr>
      </w:pPr>
      <w:bookmarkStart w:id="0" w:name="Chapter_500:_Authority_of_the_Judicial_B"/>
      <w:bookmarkEnd w:id="0"/>
      <w:r w:rsidRPr="00B6309E">
        <w:rPr>
          <w:rStyle w:val="IntenseReference"/>
          <w:b/>
          <w:bCs w:val="0"/>
          <w:smallCaps w:val="0"/>
          <w:color w:val="2E74B5" w:themeColor="accent5" w:themeShade="BF"/>
          <w:spacing w:val="0"/>
        </w:rPr>
        <w:t>Chapter 500: Authority of the Judicial Branch</w:t>
      </w:r>
    </w:p>
    <w:p w14:paraId="4C6E1E0C" w14:textId="77777777" w:rsidR="00DB5C15" w:rsidRDefault="00DB5C15" w:rsidP="00DB5C15">
      <w:pPr>
        <w:widowControl/>
        <w:ind w:left="5"/>
        <w:rPr>
          <w:rFonts w:ascii="Garamond" w:eastAsia="Garamond" w:hAnsi="Garamond" w:cs="Garamond"/>
          <w:color w:val="000000"/>
          <w:sz w:val="24"/>
        </w:rPr>
      </w:pPr>
      <w:r w:rsidRPr="0033637A">
        <w:rPr>
          <w:rFonts w:ascii="Garamond" w:eastAsia="Garamond" w:hAnsi="Garamond" w:cs="Garamond"/>
          <w:color w:val="000000"/>
          <w:sz w:val="24"/>
        </w:rPr>
        <w:t xml:space="preserve"> </w:t>
      </w:r>
    </w:p>
    <w:p w14:paraId="3783895A" w14:textId="77777777" w:rsidR="00DB5C15" w:rsidRPr="00B6309E" w:rsidRDefault="00DB5C15" w:rsidP="00B6309E">
      <w:pPr>
        <w:pStyle w:val="Heading3"/>
      </w:pPr>
      <w:r w:rsidRPr="00B6309E">
        <w:t xml:space="preserve">500.1 </w:t>
      </w:r>
      <w:r w:rsidRPr="00B6309E">
        <w:tab/>
        <w:t xml:space="preserve">In accordance with the Constitution, the Judicial Branch shall have the power of Judicial Review over all Executive and Legislative Acts.  This power shall include and be limited as prescribed by law. </w:t>
      </w:r>
    </w:p>
    <w:p w14:paraId="4C39171D" w14:textId="77777777" w:rsidR="00DB5C15" w:rsidRDefault="00DB5C15" w:rsidP="00DB5C15">
      <w:pPr>
        <w:widowControl/>
        <w:ind w:left="720"/>
        <w:jc w:val="both"/>
        <w:rPr>
          <w:rFonts w:ascii="Garamond" w:eastAsia="Garamond" w:hAnsi="Garamond" w:cs="Garamond"/>
          <w:color w:val="000000"/>
          <w:sz w:val="24"/>
        </w:rPr>
      </w:pPr>
    </w:p>
    <w:p w14:paraId="45389012" w14:textId="77777777" w:rsidR="00DB5C15" w:rsidRDefault="00DB5C15" w:rsidP="00B6309E">
      <w:pPr>
        <w:pStyle w:val="Heading3"/>
      </w:pPr>
      <w:r w:rsidRPr="0033637A">
        <w:t xml:space="preserve">500.2 </w:t>
      </w:r>
      <w:r>
        <w:tab/>
      </w:r>
      <w:r w:rsidRPr="0033637A">
        <w:t xml:space="preserve">The Judicial Branch shall be responsible for the Judicial Policies and Procedures. The Judicial Policies and Procedures is a living document, which </w:t>
      </w:r>
      <w:r>
        <w:t>shall</w:t>
      </w:r>
      <w:r w:rsidRPr="0033637A">
        <w:t xml:space="preserve"> be changed through </w:t>
      </w:r>
      <w:r>
        <w:t xml:space="preserve">at least </w:t>
      </w:r>
      <w:r w:rsidRPr="0033637A">
        <w:t xml:space="preserve">a </w:t>
      </w:r>
      <w:r>
        <w:t xml:space="preserve">simple majority vote </w:t>
      </w:r>
      <w:r w:rsidRPr="0033637A">
        <w:t xml:space="preserve">of the </w:t>
      </w:r>
      <w:r w:rsidRPr="004B4120">
        <w:rPr>
          <w:spacing w:val="-1"/>
        </w:rPr>
        <w:t>Judicial Branch.</w:t>
      </w:r>
    </w:p>
    <w:p w14:paraId="25FBE8E5" w14:textId="77777777" w:rsidR="00DB5C15" w:rsidRDefault="00DB5C15" w:rsidP="00DB5C15">
      <w:pPr>
        <w:widowControl/>
        <w:spacing w:after="4"/>
        <w:ind w:left="518"/>
        <w:jc w:val="both"/>
        <w:rPr>
          <w:rFonts w:ascii="Garamond" w:eastAsia="Garamond" w:hAnsi="Garamond" w:cs="Garamond"/>
          <w:color w:val="000000"/>
          <w:sz w:val="24"/>
        </w:rPr>
      </w:pPr>
    </w:p>
    <w:p w14:paraId="4C225150" w14:textId="77777777" w:rsidR="00DB5C15" w:rsidRPr="00B6309E" w:rsidRDefault="00DB5C15" w:rsidP="00B6309E">
      <w:pPr>
        <w:pStyle w:val="Heading2"/>
        <w:rPr>
          <w:rStyle w:val="IntenseReference"/>
          <w:b/>
          <w:bCs w:val="0"/>
          <w:smallCaps w:val="0"/>
          <w:color w:val="2E74B5" w:themeColor="accent5" w:themeShade="BF"/>
          <w:spacing w:val="0"/>
        </w:rPr>
      </w:pPr>
      <w:r w:rsidRPr="00B6309E">
        <w:rPr>
          <w:rStyle w:val="IntenseReference"/>
          <w:b/>
          <w:bCs w:val="0"/>
          <w:smallCaps w:val="0"/>
          <w:color w:val="2E74B5" w:themeColor="accent5" w:themeShade="BF"/>
          <w:spacing w:val="0"/>
        </w:rPr>
        <w:t xml:space="preserve">Chapter 501: Composition of the Judicial Branch </w:t>
      </w:r>
    </w:p>
    <w:p w14:paraId="5B9645C6" w14:textId="77777777" w:rsidR="00DB5C15" w:rsidRDefault="00DB5C15" w:rsidP="00DB5C15">
      <w:pPr>
        <w:widowControl/>
        <w:ind w:left="5"/>
        <w:rPr>
          <w:rFonts w:ascii="Garamond" w:eastAsia="Garamond" w:hAnsi="Garamond" w:cs="Garamond"/>
          <w:color w:val="000000"/>
          <w:sz w:val="24"/>
        </w:rPr>
      </w:pPr>
    </w:p>
    <w:p w14:paraId="2EFFA35C" w14:textId="77777777" w:rsidR="00DB5C15" w:rsidRDefault="00DB5C15" w:rsidP="00B6309E">
      <w:pPr>
        <w:pStyle w:val="Heading3"/>
      </w:pPr>
      <w:r w:rsidRPr="0033637A">
        <w:t xml:space="preserve">501.1 </w:t>
      </w:r>
      <w:r>
        <w:tab/>
      </w:r>
      <w:r w:rsidRPr="0033637A">
        <w:t xml:space="preserve">The Judicial Branch shall be composed of: </w:t>
      </w:r>
    </w:p>
    <w:p w14:paraId="202ABF84" w14:textId="77777777" w:rsidR="00DB5C15" w:rsidRPr="00D61A81" w:rsidRDefault="00DB5C15" w:rsidP="00DB5C15"/>
    <w:p w14:paraId="2301DC2F" w14:textId="77777777" w:rsidR="00DB5C15" w:rsidRPr="00D61A81" w:rsidRDefault="00DB5C15" w:rsidP="00B6309E">
      <w:pPr>
        <w:pStyle w:val="Heading4"/>
      </w:pPr>
      <w:r w:rsidRPr="00B6309E">
        <w:t>Chief</w:t>
      </w:r>
      <w:r w:rsidRPr="00D61A81">
        <w:t xml:space="preserve"> Justice</w:t>
      </w:r>
    </w:p>
    <w:p w14:paraId="1968B784" w14:textId="77777777" w:rsidR="00DB5C15" w:rsidRPr="00D61A81" w:rsidRDefault="00DB5C15" w:rsidP="00DB5C15">
      <w:pPr>
        <w:pStyle w:val="ListParagraph"/>
        <w:ind w:left="1080"/>
        <w:rPr>
          <w:rFonts w:ascii="Garamond" w:hAnsi="Garamond" w:cs="Times New Roman"/>
        </w:rPr>
      </w:pPr>
    </w:p>
    <w:p w14:paraId="6154FE85" w14:textId="77777777" w:rsidR="00DB5C15" w:rsidRPr="00D61A81" w:rsidRDefault="00DB5C15" w:rsidP="00B6309E">
      <w:pPr>
        <w:pStyle w:val="Heading4"/>
      </w:pPr>
      <w:r w:rsidRPr="00D61A81">
        <w:t>Deputy Chief Justice</w:t>
      </w:r>
    </w:p>
    <w:p w14:paraId="14B51DAB" w14:textId="77777777" w:rsidR="00DB5C15" w:rsidRPr="00D61A81" w:rsidRDefault="00DB5C15" w:rsidP="00DB5C15">
      <w:pPr>
        <w:rPr>
          <w:rFonts w:ascii="Garamond" w:hAnsi="Garamond" w:cs="Times New Roman"/>
        </w:rPr>
      </w:pPr>
    </w:p>
    <w:p w14:paraId="033FEB70" w14:textId="77777777" w:rsidR="00DB5C15" w:rsidRPr="00D61A81" w:rsidRDefault="00DB5C15" w:rsidP="00B6309E">
      <w:pPr>
        <w:pStyle w:val="Heading4"/>
      </w:pPr>
      <w:r w:rsidRPr="00D61A81">
        <w:t>Seven (7) Associate Justices</w:t>
      </w:r>
    </w:p>
    <w:p w14:paraId="4637D1A6" w14:textId="77777777" w:rsidR="00DB5C15" w:rsidRDefault="00DB5C15" w:rsidP="00DB5C15">
      <w:pPr>
        <w:widowControl/>
        <w:spacing w:after="59"/>
      </w:pPr>
    </w:p>
    <w:p w14:paraId="66729C5B" w14:textId="77777777" w:rsidR="00DB5C15" w:rsidRDefault="00DB5C15" w:rsidP="00B6309E">
      <w:pPr>
        <w:pStyle w:val="Heading3"/>
      </w:pPr>
      <w:r>
        <w:t>501.2</w:t>
      </w:r>
      <w:r>
        <w:tab/>
      </w:r>
      <w:r w:rsidRPr="0033637A">
        <w:t xml:space="preserve">The chain of command shall consist of the Chief Justice, the Deputy Chief Justice, and the Associate Justices in order of tenure. </w:t>
      </w:r>
    </w:p>
    <w:p w14:paraId="55E531BD" w14:textId="77777777" w:rsidR="00DB5C15" w:rsidRDefault="00DB5C15" w:rsidP="00DB5C15">
      <w:pPr>
        <w:widowControl/>
        <w:ind w:left="1080"/>
        <w:jc w:val="both"/>
        <w:rPr>
          <w:rFonts w:ascii="Garamond" w:eastAsia="Garamond" w:hAnsi="Garamond" w:cs="Garamond"/>
          <w:color w:val="000000"/>
          <w:sz w:val="24"/>
        </w:rPr>
      </w:pPr>
    </w:p>
    <w:p w14:paraId="54B201F7" w14:textId="614F30C0" w:rsidR="00DB5C15" w:rsidRDefault="00DB5C15" w:rsidP="00B6309E">
      <w:pPr>
        <w:pStyle w:val="Heading3"/>
      </w:pPr>
      <w:r>
        <w:t>501.3</w:t>
      </w:r>
      <w:r>
        <w:tab/>
        <w:t>The Chief Justice may create a volunteer position</w:t>
      </w:r>
      <w:r w:rsidR="00177C39">
        <w:t xml:space="preserve"> (clerk)</w:t>
      </w:r>
      <w:r>
        <w:t xml:space="preserve"> to assist the </w:t>
      </w:r>
      <w:r w:rsidRPr="009A1E80">
        <w:rPr>
          <w:spacing w:val="-1"/>
        </w:rPr>
        <w:t>Judicial Branch</w:t>
      </w:r>
      <w:r w:rsidRPr="00DA4529">
        <w:t xml:space="preserve"> </w:t>
      </w:r>
      <w:r>
        <w:t>with clerical tasks. This volunteer position’s title and duties shall be outlined in the Judicial Policies and Procedures. This position will exist at the discretion of the Chief Justice and may be dismissed at any time.</w:t>
      </w:r>
    </w:p>
    <w:p w14:paraId="4C02468F" w14:textId="77777777" w:rsidR="00DB5C15" w:rsidRPr="0033637A" w:rsidRDefault="00DB5C15" w:rsidP="00DB5C15">
      <w:pPr>
        <w:widowControl/>
        <w:ind w:left="365"/>
        <w:rPr>
          <w:rFonts w:ascii="Garamond" w:eastAsia="Garamond" w:hAnsi="Garamond" w:cs="Garamond"/>
          <w:color w:val="000000"/>
          <w:sz w:val="24"/>
        </w:rPr>
      </w:pPr>
      <w:r w:rsidRPr="0033637A">
        <w:rPr>
          <w:rFonts w:ascii="Garamond" w:eastAsia="Garamond" w:hAnsi="Garamond" w:cs="Garamond"/>
          <w:color w:val="000000"/>
          <w:sz w:val="24"/>
        </w:rPr>
        <w:t xml:space="preserve"> </w:t>
      </w:r>
    </w:p>
    <w:p w14:paraId="0E59B006" w14:textId="77777777" w:rsidR="00DB5C15" w:rsidRPr="00B6309E" w:rsidRDefault="00DB5C15" w:rsidP="00B6309E">
      <w:pPr>
        <w:pStyle w:val="Heading2"/>
        <w:rPr>
          <w:rStyle w:val="IntenseReference"/>
          <w:b/>
          <w:bCs w:val="0"/>
          <w:smallCaps w:val="0"/>
          <w:color w:val="2E74B5" w:themeColor="accent5" w:themeShade="BF"/>
          <w:spacing w:val="0"/>
        </w:rPr>
      </w:pPr>
      <w:r w:rsidRPr="00B6309E">
        <w:rPr>
          <w:rStyle w:val="IntenseReference"/>
          <w:b/>
          <w:bCs w:val="0"/>
          <w:smallCaps w:val="0"/>
          <w:color w:val="2E74B5" w:themeColor="accent5" w:themeShade="BF"/>
          <w:spacing w:val="0"/>
        </w:rPr>
        <w:t xml:space="preserve">Chapter 502: Chief Justice </w:t>
      </w:r>
    </w:p>
    <w:p w14:paraId="21C28204" w14:textId="77777777" w:rsidR="00DB5C15" w:rsidRDefault="00DB5C15" w:rsidP="00DB5C15">
      <w:pPr>
        <w:widowControl/>
        <w:ind w:left="720" w:hanging="720"/>
        <w:rPr>
          <w:rFonts w:ascii="Garamond" w:eastAsia="Garamond" w:hAnsi="Garamond" w:cs="Garamond"/>
          <w:color w:val="000000"/>
          <w:sz w:val="24"/>
        </w:rPr>
      </w:pPr>
    </w:p>
    <w:p w14:paraId="3E0290E5" w14:textId="77777777" w:rsidR="00DB5C15" w:rsidRDefault="00DB5C15" w:rsidP="00B6309E">
      <w:pPr>
        <w:pStyle w:val="Heading3"/>
      </w:pPr>
      <w:r>
        <w:t>502.1</w:t>
      </w:r>
      <w:r>
        <w:tab/>
        <w:t xml:space="preserve">The Chief Justice shall be elected by the </w:t>
      </w:r>
      <w:r w:rsidRPr="009A1E80">
        <w:rPr>
          <w:spacing w:val="-1"/>
        </w:rPr>
        <w:t>Judicial Branch</w:t>
      </w:r>
      <w:r w:rsidRPr="00DA4529">
        <w:t xml:space="preserve"> </w:t>
      </w:r>
      <w:r>
        <w:t>during the spring semester to a term of one (1) year. The details of the Chief Justice election shall be outlined in the Judicial Policies and Procedures.</w:t>
      </w:r>
      <w:r w:rsidRPr="0033637A">
        <w:t xml:space="preserve"> </w:t>
      </w:r>
    </w:p>
    <w:p w14:paraId="037D78F0" w14:textId="77777777" w:rsidR="00FE6D52" w:rsidRPr="00FE6D52" w:rsidRDefault="00FE6D52" w:rsidP="00FE6D52"/>
    <w:p w14:paraId="7F953732" w14:textId="77777777" w:rsidR="00DB5C15" w:rsidRDefault="00DB5C15" w:rsidP="00B6309E">
      <w:pPr>
        <w:pStyle w:val="Heading3"/>
      </w:pPr>
      <w:r>
        <w:t>502.2</w:t>
      </w:r>
      <w:r>
        <w:tab/>
      </w:r>
      <w:r w:rsidRPr="0033637A">
        <w:t xml:space="preserve">The Chief Justice, with majority approval of the </w:t>
      </w:r>
      <w:r w:rsidRPr="009A1E80">
        <w:rPr>
          <w:spacing w:val="-1"/>
        </w:rPr>
        <w:t>Judicial Branch</w:t>
      </w:r>
      <w:r w:rsidRPr="00DA4529">
        <w:t>,</w:t>
      </w:r>
      <w:r w:rsidRPr="0033637A">
        <w:t xml:space="preserve"> </w:t>
      </w:r>
      <w:r w:rsidR="004F7125" w:rsidRPr="0033637A">
        <w:t>shall</w:t>
      </w:r>
      <w:r w:rsidR="004F7125">
        <w:t xml:space="preserve"> remove</w:t>
      </w:r>
      <w:r w:rsidRPr="0033637A">
        <w:t xml:space="preserve"> from a case any Justice whom </w:t>
      </w:r>
      <w:r>
        <w:t>they</w:t>
      </w:r>
      <w:r w:rsidRPr="0033637A">
        <w:t xml:space="preserve"> deem to have a conflict of interest. </w:t>
      </w:r>
    </w:p>
    <w:p w14:paraId="1A737938" w14:textId="77777777" w:rsidR="00FE6D52" w:rsidRPr="00FE6D52" w:rsidRDefault="00FE6D52" w:rsidP="00FE6D52"/>
    <w:p w14:paraId="5AFE1D27" w14:textId="5984FB6E" w:rsidR="00DB5C15" w:rsidRPr="0033637A" w:rsidRDefault="00DB5C15" w:rsidP="00B6309E">
      <w:pPr>
        <w:pStyle w:val="Heading3"/>
      </w:pPr>
      <w:r w:rsidRPr="0033637A">
        <w:t>502.</w:t>
      </w:r>
      <w:r>
        <w:t>3</w:t>
      </w:r>
      <w:r w:rsidRPr="0033637A">
        <w:t xml:space="preserve"> </w:t>
      </w:r>
      <w:r>
        <w:tab/>
      </w:r>
      <w:r w:rsidRPr="0033637A">
        <w:t xml:space="preserve">If the Chief Justice is unavailable to fulfill </w:t>
      </w:r>
      <w:r w:rsidR="00FD01F7">
        <w:t xml:space="preserve">their </w:t>
      </w:r>
      <w:r w:rsidRPr="0033637A">
        <w:t>duty of administering the “Oath of Office,” it may be administered by another</w:t>
      </w:r>
      <w:r>
        <w:t xml:space="preserve"> Justice of the </w:t>
      </w:r>
      <w:r w:rsidRPr="009A1E80">
        <w:rPr>
          <w:spacing w:val="-1"/>
        </w:rPr>
        <w:t>Judicial Branch</w:t>
      </w:r>
      <w:r w:rsidRPr="00DA4529">
        <w:t xml:space="preserve"> </w:t>
      </w:r>
      <w:r w:rsidRPr="0033637A">
        <w:t>or by the Senate President</w:t>
      </w:r>
    </w:p>
    <w:p w14:paraId="61B149C4" w14:textId="360E3145" w:rsidR="00DB5C15" w:rsidRPr="0033637A" w:rsidRDefault="00DB5C15" w:rsidP="00DB5C15">
      <w:pPr>
        <w:widowControl/>
        <w:ind w:left="720" w:hanging="720"/>
        <w:jc w:val="both"/>
        <w:rPr>
          <w:rFonts w:ascii="Garamond" w:eastAsia="Garamond" w:hAnsi="Garamond" w:cs="Garamond"/>
          <w:color w:val="000000"/>
          <w:sz w:val="24"/>
        </w:rPr>
      </w:pPr>
    </w:p>
    <w:p w14:paraId="6967D3EB" w14:textId="77777777" w:rsidR="00DB5C15" w:rsidRPr="0033637A" w:rsidRDefault="00DB5C15" w:rsidP="00FE6D52">
      <w:pPr>
        <w:pStyle w:val="Heading3"/>
      </w:pPr>
      <w:r w:rsidRPr="0033637A">
        <w:lastRenderedPageBreak/>
        <w:t>502.</w:t>
      </w:r>
      <w:r>
        <w:t>4</w:t>
      </w:r>
      <w:r w:rsidRPr="0033637A">
        <w:t xml:space="preserve"> </w:t>
      </w:r>
      <w:r>
        <w:tab/>
      </w:r>
      <w:r w:rsidRPr="0033637A">
        <w:t xml:space="preserve">The Chief Justice may dismiss the Deputy Chief Justice at any time for any reason. The </w:t>
      </w:r>
      <w:r w:rsidRPr="009A1E80">
        <w:rPr>
          <w:spacing w:val="-1"/>
        </w:rPr>
        <w:t>Judicial Branch</w:t>
      </w:r>
      <w:r w:rsidRPr="00DA4529">
        <w:t xml:space="preserve"> </w:t>
      </w:r>
      <w:r w:rsidRPr="0033637A">
        <w:t xml:space="preserve">may override the Chief Justice by a two-thirds (2/3) vote at the next regularly scheduled </w:t>
      </w:r>
      <w:r w:rsidRPr="009A1E80">
        <w:rPr>
          <w:spacing w:val="-1"/>
        </w:rPr>
        <w:t>Judicial Branch</w:t>
      </w:r>
      <w:r w:rsidRPr="00DA4529">
        <w:t xml:space="preserve"> </w:t>
      </w:r>
      <w:r w:rsidRPr="0033637A">
        <w:t xml:space="preserve">meeting.  </w:t>
      </w:r>
    </w:p>
    <w:p w14:paraId="4F39D7E7" w14:textId="2B2E4EFA" w:rsidR="00DB5C15" w:rsidRPr="009D1913" w:rsidRDefault="00DB5C15" w:rsidP="00FE6D52">
      <w:pPr>
        <w:pStyle w:val="Heading3"/>
        <w:spacing w:before="240"/>
      </w:pPr>
      <w:r w:rsidRPr="0033637A">
        <w:t>502.</w:t>
      </w:r>
      <w:r>
        <w:t>5</w:t>
      </w:r>
      <w:r w:rsidR="00950937">
        <w:tab/>
      </w:r>
      <w:r w:rsidRPr="0033637A">
        <w:t>Other responsibilities of the Chief Justice shall be outlined in the Judicial Policies and Procedures.</w:t>
      </w:r>
    </w:p>
    <w:p w14:paraId="791CAA95" w14:textId="3A72B345" w:rsidR="00DB5C15" w:rsidRPr="0033637A" w:rsidRDefault="00DB5C15" w:rsidP="00DB5C15">
      <w:pPr>
        <w:widowControl/>
        <w:ind w:left="5"/>
        <w:rPr>
          <w:rFonts w:ascii="Garamond" w:eastAsia="Garamond" w:hAnsi="Garamond" w:cs="Garamond"/>
          <w:color w:val="000000"/>
          <w:sz w:val="24"/>
        </w:rPr>
      </w:pPr>
    </w:p>
    <w:p w14:paraId="5BC90505" w14:textId="77777777" w:rsidR="00DB5C15" w:rsidRPr="00B6309E" w:rsidRDefault="00DB5C15" w:rsidP="00B6309E">
      <w:pPr>
        <w:pStyle w:val="Heading2"/>
        <w:rPr>
          <w:rStyle w:val="IntenseReference"/>
          <w:b/>
          <w:bCs w:val="0"/>
          <w:smallCaps w:val="0"/>
          <w:color w:val="2E74B5" w:themeColor="accent5" w:themeShade="BF"/>
          <w:spacing w:val="0"/>
        </w:rPr>
      </w:pPr>
      <w:r w:rsidRPr="00B6309E">
        <w:t xml:space="preserve"> </w:t>
      </w:r>
      <w:r w:rsidRPr="00B6309E">
        <w:rPr>
          <w:rStyle w:val="IntenseReference"/>
          <w:b/>
          <w:bCs w:val="0"/>
          <w:smallCaps w:val="0"/>
          <w:color w:val="2E74B5" w:themeColor="accent5" w:themeShade="BF"/>
          <w:spacing w:val="0"/>
        </w:rPr>
        <w:t xml:space="preserve">Chapter 503: Deputy Chief Justice </w:t>
      </w:r>
    </w:p>
    <w:p w14:paraId="49D28A6D" w14:textId="2A989401" w:rsidR="00DB5C15" w:rsidRDefault="00DB5C15" w:rsidP="00DB5C15">
      <w:pPr>
        <w:widowControl/>
        <w:ind w:left="5"/>
        <w:rPr>
          <w:rFonts w:ascii="Garamond" w:eastAsia="Garamond" w:hAnsi="Garamond" w:cs="Garamond"/>
          <w:color w:val="000000"/>
          <w:sz w:val="24"/>
        </w:rPr>
      </w:pPr>
    </w:p>
    <w:p w14:paraId="2D1549DF" w14:textId="77777777" w:rsidR="00DB5C15" w:rsidRDefault="00DB5C15" w:rsidP="00FE6D52">
      <w:pPr>
        <w:pStyle w:val="Heading3"/>
      </w:pPr>
      <w:proofErr w:type="gramStart"/>
      <w:r>
        <w:t>503.1  The</w:t>
      </w:r>
      <w:proofErr w:type="gramEnd"/>
      <w:r>
        <w:t xml:space="preserve"> Deputy Chief Justice shall be appointed by the Chief Justice and confirmed by the Judicial Branch as outlined in the Judicial Policies and Procedures. </w:t>
      </w:r>
    </w:p>
    <w:p w14:paraId="24BFB46C" w14:textId="77777777" w:rsidR="00FE6D52" w:rsidRPr="00FE6D52" w:rsidRDefault="00FE6D52" w:rsidP="00FE6D52"/>
    <w:p w14:paraId="697966DA" w14:textId="77777777" w:rsidR="00DB5C15" w:rsidRDefault="00DB5C15" w:rsidP="00FE6D52">
      <w:pPr>
        <w:pStyle w:val="Heading3"/>
      </w:pPr>
      <w:r w:rsidRPr="0033637A">
        <w:t>503.</w:t>
      </w:r>
      <w:r>
        <w:t>2</w:t>
      </w:r>
      <w:r w:rsidRPr="0033637A">
        <w:t xml:space="preserve"> </w:t>
      </w:r>
      <w:r>
        <w:tab/>
      </w:r>
      <w:r w:rsidRPr="0033637A">
        <w:t xml:space="preserve">The Deputy Chief Justice shall assume the duties of the Chief Justice in the event of </w:t>
      </w:r>
      <w:r>
        <w:t xml:space="preserve">their </w:t>
      </w:r>
      <w:r w:rsidRPr="0033637A">
        <w:t>absence</w:t>
      </w:r>
      <w:r>
        <w:t xml:space="preserve"> and/ or removal</w:t>
      </w:r>
      <w:r w:rsidRPr="0033637A">
        <w:t xml:space="preserve">. </w:t>
      </w:r>
    </w:p>
    <w:p w14:paraId="716BAE4E" w14:textId="77777777" w:rsidR="00FE6D52" w:rsidRPr="00FE6D52" w:rsidRDefault="00FE6D52" w:rsidP="00FE6D52"/>
    <w:p w14:paraId="4B0AE2DE" w14:textId="77777777" w:rsidR="00DB5C15" w:rsidRPr="0033637A" w:rsidRDefault="00DB5C15" w:rsidP="00B6309E">
      <w:pPr>
        <w:pStyle w:val="Heading3"/>
      </w:pPr>
      <w:r w:rsidRPr="0033637A">
        <w:t>503.</w:t>
      </w:r>
      <w:r>
        <w:t>3</w:t>
      </w:r>
      <w:r w:rsidRPr="0033637A">
        <w:t xml:space="preserve"> </w:t>
      </w:r>
      <w:r>
        <w:tab/>
      </w:r>
      <w:r w:rsidRPr="0033637A">
        <w:t xml:space="preserve">All Duties of the Deputy Chief Justice shall be outlined in the Judicial Policies and Procedures. </w:t>
      </w:r>
    </w:p>
    <w:p w14:paraId="7BAE344A" w14:textId="77777777" w:rsidR="00DB5C15" w:rsidRPr="005B5C8D" w:rsidRDefault="00DB5C15" w:rsidP="00DB5C15">
      <w:pPr>
        <w:widowControl/>
        <w:ind w:left="5"/>
        <w:rPr>
          <w:rFonts w:ascii="Cambria" w:eastAsia="Garamond" w:hAnsi="Cambria" w:cs="Garamond"/>
          <w:color w:val="1F3864" w:themeColor="accent1" w:themeShade="80"/>
          <w:sz w:val="24"/>
          <w:szCs w:val="24"/>
        </w:rPr>
      </w:pPr>
    </w:p>
    <w:p w14:paraId="6518EC53" w14:textId="5D542DCA" w:rsidR="00DB5C15" w:rsidRPr="00B6309E" w:rsidRDefault="00DB5C15" w:rsidP="00B6309E">
      <w:pPr>
        <w:pStyle w:val="Heading2"/>
        <w:rPr>
          <w:rStyle w:val="IntenseReference"/>
          <w:b/>
          <w:bCs w:val="0"/>
          <w:smallCaps w:val="0"/>
          <w:color w:val="2E74B5" w:themeColor="accent5" w:themeShade="BF"/>
          <w:spacing w:val="0"/>
        </w:rPr>
      </w:pPr>
      <w:r w:rsidRPr="00B6309E">
        <w:rPr>
          <w:rStyle w:val="IntenseReference"/>
          <w:b/>
          <w:bCs w:val="0"/>
          <w:smallCaps w:val="0"/>
          <w:color w:val="2E74B5" w:themeColor="accent5" w:themeShade="BF"/>
          <w:spacing w:val="0"/>
        </w:rPr>
        <w:t>Chapter 504: Appointment to the Judiciary</w:t>
      </w:r>
    </w:p>
    <w:p w14:paraId="082F064B" w14:textId="77777777" w:rsidR="00DB5C15" w:rsidRPr="0033637A" w:rsidRDefault="00DB5C15" w:rsidP="00DB5C15">
      <w:pPr>
        <w:widowControl/>
        <w:spacing w:after="59"/>
        <w:ind w:left="5"/>
        <w:rPr>
          <w:rFonts w:ascii="Garamond" w:eastAsia="Garamond" w:hAnsi="Garamond" w:cs="Garamond"/>
          <w:color w:val="000000"/>
          <w:sz w:val="24"/>
        </w:rPr>
      </w:pPr>
      <w:r w:rsidRPr="0033637A">
        <w:rPr>
          <w:rFonts w:ascii="Garamond" w:eastAsia="Garamond" w:hAnsi="Garamond" w:cs="Garamond"/>
          <w:color w:val="000000"/>
          <w:sz w:val="24"/>
        </w:rPr>
        <w:t xml:space="preserve"> </w:t>
      </w:r>
    </w:p>
    <w:p w14:paraId="0F11326E" w14:textId="21C612EB" w:rsidR="00DB5C15" w:rsidRPr="0033637A" w:rsidRDefault="00DB5C15" w:rsidP="00FE6D52">
      <w:pPr>
        <w:pStyle w:val="Heading3"/>
      </w:pPr>
      <w:r w:rsidRPr="0033637A">
        <w:t>504.1</w:t>
      </w:r>
      <w:r w:rsidRPr="0033637A">
        <w:rPr>
          <w:rFonts w:ascii="Arial" w:eastAsia="Arial" w:hAnsi="Arial" w:cs="Arial"/>
        </w:rPr>
        <w:t xml:space="preserve"> </w:t>
      </w:r>
      <w:r>
        <w:rPr>
          <w:rFonts w:ascii="Arial" w:eastAsia="Arial" w:hAnsi="Arial" w:cs="Arial"/>
        </w:rPr>
        <w:tab/>
      </w:r>
      <w:r w:rsidRPr="0033637A">
        <w:t xml:space="preserve">Any individual interested in joining the Judiciary shall fill out an application form and submit it to the </w:t>
      </w:r>
      <w:r w:rsidR="00831798">
        <w:t>Chief Justice</w:t>
      </w:r>
      <w:r w:rsidRPr="0033637A">
        <w:t xml:space="preserve"> or </w:t>
      </w:r>
      <w:r w:rsidR="00177C39">
        <w:t>Deputy Chief Justice, to be forwarded to the President.</w:t>
      </w:r>
    </w:p>
    <w:p w14:paraId="21C86EDE" w14:textId="6130E2CA" w:rsidR="00DB5C15" w:rsidRDefault="00DB5C15" w:rsidP="00FE6D52">
      <w:pPr>
        <w:pStyle w:val="Heading3"/>
        <w:spacing w:before="240"/>
      </w:pPr>
      <w:r w:rsidRPr="0033637A">
        <w:t>504.2</w:t>
      </w:r>
      <w:r w:rsidRPr="0033637A">
        <w:rPr>
          <w:rFonts w:ascii="Arial" w:eastAsia="Arial" w:hAnsi="Arial" w:cs="Arial"/>
        </w:rPr>
        <w:t xml:space="preserve"> </w:t>
      </w:r>
      <w:r>
        <w:rPr>
          <w:rFonts w:ascii="Arial" w:eastAsia="Arial" w:hAnsi="Arial" w:cs="Arial"/>
        </w:rPr>
        <w:tab/>
      </w:r>
      <w:r w:rsidRPr="0033637A">
        <w:t xml:space="preserve">In the event of a vacancy on the Judiciary, the President shall forward a qualified nominee to the </w:t>
      </w:r>
      <w:r w:rsidR="00830C36">
        <w:t>Rules and</w:t>
      </w:r>
      <w:r w:rsidRPr="0033637A">
        <w:t xml:space="preserve"> Oversight Committee and the Senate.</w:t>
      </w:r>
    </w:p>
    <w:p w14:paraId="21520A60" w14:textId="77777777" w:rsidR="00DB5C15" w:rsidRPr="009D1EED" w:rsidRDefault="00DB5C15" w:rsidP="00DB5C15"/>
    <w:p w14:paraId="6364C28A" w14:textId="2C4B52A4" w:rsidR="00DB5C15" w:rsidRDefault="00DB5C15" w:rsidP="00B6309E">
      <w:pPr>
        <w:pStyle w:val="Heading4"/>
        <w:numPr>
          <w:ilvl w:val="0"/>
          <w:numId w:val="14"/>
        </w:numPr>
      </w:pPr>
      <w:r>
        <w:t xml:space="preserve">In accordance with Title III of these statutes: should a vacancy occur; the President shall have thirty (30) business days to appoint a member to the branch. If there are no </w:t>
      </w:r>
      <w:r w:rsidR="00177C39">
        <w:t>Presidential appointments</w:t>
      </w:r>
      <w:r>
        <w:t xml:space="preserve">, the President shall forward all applicants on file to the Chief Justice and request for an extension of up to thirty (30) business days. </w:t>
      </w:r>
    </w:p>
    <w:p w14:paraId="2B8814C8" w14:textId="77777777" w:rsidR="00DB5C15" w:rsidRPr="00CD0F98" w:rsidRDefault="00DB5C15" w:rsidP="00DB5C15"/>
    <w:p w14:paraId="1E91FEAC" w14:textId="2B7947C3" w:rsidR="00DB5C15" w:rsidRPr="0033637A" w:rsidRDefault="00DB5C15" w:rsidP="00B6309E">
      <w:pPr>
        <w:pStyle w:val="Heading3"/>
      </w:pPr>
      <w:r w:rsidRPr="0033637A">
        <w:t>504.3</w:t>
      </w:r>
      <w:r w:rsidRPr="0033637A">
        <w:rPr>
          <w:rFonts w:ascii="Arial" w:eastAsia="Arial" w:hAnsi="Arial" w:cs="Arial"/>
        </w:rPr>
        <w:t xml:space="preserve"> </w:t>
      </w:r>
      <w:r>
        <w:rPr>
          <w:rFonts w:ascii="Arial" w:eastAsia="Arial" w:hAnsi="Arial" w:cs="Arial"/>
        </w:rPr>
        <w:tab/>
      </w:r>
      <w:r w:rsidRPr="0033637A">
        <w:t xml:space="preserve">The nominee shall present </w:t>
      </w:r>
      <w:r>
        <w:t>themselves</w:t>
      </w:r>
      <w:r w:rsidRPr="0033637A">
        <w:t xml:space="preserve"> at the next </w:t>
      </w:r>
      <w:r w:rsidR="00830C36">
        <w:t>Rules and</w:t>
      </w:r>
      <w:r w:rsidRPr="0033637A">
        <w:t xml:space="preserve"> Oversight Committee Meeting and Senate meeting, to receive majority approval of the aforementioned bodies.  If </w:t>
      </w:r>
      <w:r w:rsidR="00177C39">
        <w:t>confirmed</w:t>
      </w:r>
      <w:r w:rsidRPr="0033637A">
        <w:t>, the new justice shall be inst</w:t>
      </w:r>
      <w:r>
        <w:t xml:space="preserve">alled as outlined in </w:t>
      </w:r>
      <w:r w:rsidR="004F7125">
        <w:t>Title IX</w:t>
      </w:r>
      <w:r w:rsidRPr="0033637A">
        <w:t xml:space="preserve"> of these Statutes.</w:t>
      </w:r>
    </w:p>
    <w:p w14:paraId="61E3C0EF" w14:textId="77777777" w:rsidR="00DB5C15" w:rsidRPr="00F75B1A" w:rsidRDefault="00DB5C15" w:rsidP="00DB5C15">
      <w:pPr>
        <w:widowControl/>
        <w:ind w:left="5"/>
        <w:jc w:val="both"/>
        <w:rPr>
          <w:rFonts w:ascii="Garamond" w:eastAsia="Garamond" w:hAnsi="Garamond" w:cs="Garamond"/>
          <w:color w:val="000000"/>
          <w:sz w:val="24"/>
        </w:rPr>
      </w:pPr>
      <w:r>
        <w:rPr>
          <w:rFonts w:ascii="Garamond" w:eastAsia="Garamond" w:hAnsi="Garamond" w:cs="Garamond"/>
          <w:color w:val="000000"/>
          <w:sz w:val="24"/>
        </w:rPr>
        <w:t xml:space="preserve"> </w:t>
      </w:r>
    </w:p>
    <w:p w14:paraId="796D705B" w14:textId="77777777" w:rsidR="00DB5C15" w:rsidRDefault="00DB5C15" w:rsidP="00FE6D52">
      <w:pPr>
        <w:pStyle w:val="Heading2"/>
      </w:pPr>
      <w:r w:rsidRPr="00B6309E">
        <w:rPr>
          <w:rStyle w:val="IntenseReference"/>
          <w:b/>
          <w:bCs w:val="0"/>
          <w:smallCaps w:val="0"/>
          <w:color w:val="2E74B5" w:themeColor="accent5" w:themeShade="BF"/>
          <w:spacing w:val="0"/>
        </w:rPr>
        <w:t>Chapter 505:  Jurisdiction of the Court</w:t>
      </w:r>
    </w:p>
    <w:p w14:paraId="767C4399" w14:textId="77777777" w:rsidR="00DB5C15" w:rsidRDefault="00DB5C15" w:rsidP="00FE6D52">
      <w:pPr>
        <w:pStyle w:val="Heading3"/>
        <w:spacing w:before="240"/>
      </w:pPr>
      <w:r>
        <w:rPr>
          <w:rFonts w:eastAsia="Times New Roman" w:cs="Times New Roman"/>
          <w:bCs/>
          <w:szCs w:val="20"/>
        </w:rPr>
        <w:t>505.1</w:t>
      </w:r>
      <w:r w:rsidRPr="0033637A">
        <w:rPr>
          <w:rFonts w:eastAsia="Times New Roman" w:cs="Times New Roman"/>
          <w:bCs/>
          <w:szCs w:val="20"/>
        </w:rPr>
        <w:tab/>
        <w:t xml:space="preserve"> </w:t>
      </w:r>
      <w:r w:rsidRPr="00DA4529">
        <w:t xml:space="preserve">In accordance with </w:t>
      </w:r>
      <w:r w:rsidRPr="0033637A">
        <w:rPr>
          <w:rFonts w:eastAsia="Times New Roman" w:cs="Times New Roman"/>
          <w:bCs/>
          <w:szCs w:val="20"/>
        </w:rPr>
        <w:t>Article IV, Section 5 of</w:t>
      </w:r>
      <w:r w:rsidRPr="00DA4529">
        <w:t xml:space="preserve"> the Constitution, the </w:t>
      </w:r>
      <w:r w:rsidRPr="004B4120">
        <w:rPr>
          <w:spacing w:val="-1"/>
        </w:rPr>
        <w:t>Judicial Branch</w:t>
      </w:r>
      <w:r w:rsidRPr="00DA4529">
        <w:t xml:space="preserve"> shall have the power of Judicial Review over </w:t>
      </w:r>
      <w:r w:rsidRPr="00B86731">
        <w:rPr>
          <w:spacing w:val="-2"/>
        </w:rPr>
        <w:t>a</w:t>
      </w:r>
      <w:r w:rsidRPr="00B86731">
        <w:t>ll</w:t>
      </w:r>
      <w:r w:rsidRPr="00B86731">
        <w:rPr>
          <w:spacing w:val="39"/>
        </w:rPr>
        <w:t xml:space="preserve"> </w:t>
      </w:r>
      <w:r w:rsidRPr="00B86731">
        <w:t>di</w:t>
      </w:r>
      <w:r w:rsidRPr="00B86731">
        <w:rPr>
          <w:spacing w:val="-2"/>
        </w:rPr>
        <w:t>s</w:t>
      </w:r>
      <w:r w:rsidRPr="00B86731">
        <w:t>pu</w:t>
      </w:r>
      <w:r w:rsidRPr="00B86731">
        <w:rPr>
          <w:spacing w:val="-1"/>
        </w:rPr>
        <w:t>t</w:t>
      </w:r>
      <w:r w:rsidRPr="00B86731">
        <w:t>es</w:t>
      </w:r>
      <w:r w:rsidRPr="00B86731">
        <w:rPr>
          <w:w w:val="99"/>
        </w:rPr>
        <w:t xml:space="preserve"> </w:t>
      </w:r>
      <w:r w:rsidRPr="00B86731">
        <w:t>be</w:t>
      </w:r>
      <w:r w:rsidRPr="00B86731">
        <w:rPr>
          <w:spacing w:val="-1"/>
        </w:rPr>
        <w:t>t</w:t>
      </w:r>
      <w:r w:rsidRPr="00B86731">
        <w:t>ween</w:t>
      </w:r>
      <w:r w:rsidRPr="00B86731">
        <w:rPr>
          <w:spacing w:val="15"/>
        </w:rPr>
        <w:t xml:space="preserve"> </w:t>
      </w:r>
      <w:r w:rsidRPr="00B86731">
        <w:t>S</w:t>
      </w:r>
      <w:r w:rsidRPr="00B86731">
        <w:rPr>
          <w:spacing w:val="-1"/>
        </w:rPr>
        <w:t>t</w:t>
      </w:r>
      <w:r w:rsidRPr="00B86731">
        <w:t>udent</w:t>
      </w:r>
      <w:r w:rsidRPr="00B86731">
        <w:rPr>
          <w:spacing w:val="16"/>
        </w:rPr>
        <w:t xml:space="preserve"> </w:t>
      </w:r>
      <w:r w:rsidRPr="00B86731">
        <w:rPr>
          <w:spacing w:val="-1"/>
        </w:rPr>
        <w:t>G</w:t>
      </w:r>
      <w:r w:rsidRPr="00B86731">
        <w:t>ove</w:t>
      </w:r>
      <w:r w:rsidRPr="00B86731">
        <w:rPr>
          <w:spacing w:val="-1"/>
        </w:rPr>
        <w:t>r</w:t>
      </w:r>
      <w:r w:rsidRPr="00B86731">
        <w:rPr>
          <w:spacing w:val="-3"/>
        </w:rPr>
        <w:t>n</w:t>
      </w:r>
      <w:r w:rsidRPr="00B86731">
        <w:rPr>
          <w:spacing w:val="-1"/>
        </w:rPr>
        <w:t>m</w:t>
      </w:r>
      <w:r w:rsidRPr="00B86731">
        <w:t>ent</w:t>
      </w:r>
      <w:r w:rsidRPr="00B86731">
        <w:rPr>
          <w:spacing w:val="17"/>
        </w:rPr>
        <w:t xml:space="preserve"> </w:t>
      </w:r>
      <w:r w:rsidRPr="00B86731">
        <w:rPr>
          <w:spacing w:val="-2"/>
        </w:rPr>
        <w:t>s</w:t>
      </w:r>
      <w:r w:rsidRPr="00B86731">
        <w:rPr>
          <w:spacing w:val="-1"/>
        </w:rPr>
        <w:t>t</w:t>
      </w:r>
      <w:r w:rsidRPr="00B86731">
        <w:t>udent</w:t>
      </w:r>
      <w:r w:rsidRPr="00B86731">
        <w:rPr>
          <w:spacing w:val="17"/>
        </w:rPr>
        <w:t xml:space="preserve"> </w:t>
      </w:r>
      <w:r w:rsidRPr="00B86731">
        <w:t>e</w:t>
      </w:r>
      <w:r w:rsidRPr="00B86731">
        <w:rPr>
          <w:spacing w:val="-1"/>
        </w:rPr>
        <w:t>m</w:t>
      </w:r>
      <w:r w:rsidRPr="00B86731">
        <w:t>ploy</w:t>
      </w:r>
      <w:r w:rsidRPr="00B86731">
        <w:rPr>
          <w:spacing w:val="-2"/>
        </w:rPr>
        <w:t>e</w:t>
      </w:r>
      <w:r w:rsidRPr="00B86731">
        <w:t>e</w:t>
      </w:r>
      <w:r w:rsidRPr="00B86731">
        <w:rPr>
          <w:spacing w:val="-2"/>
        </w:rPr>
        <w:t>s</w:t>
      </w:r>
      <w:r w:rsidRPr="00B86731">
        <w:t>,</w:t>
      </w:r>
      <w:r w:rsidRPr="00B86731">
        <w:rPr>
          <w:spacing w:val="15"/>
        </w:rPr>
        <w:t xml:space="preserve"> </w:t>
      </w:r>
      <w:r w:rsidRPr="00B86731">
        <w:rPr>
          <w:spacing w:val="-1"/>
        </w:rPr>
        <w:t>m</w:t>
      </w:r>
      <w:r w:rsidRPr="00B86731">
        <w:t>e</w:t>
      </w:r>
      <w:r w:rsidRPr="00B86731">
        <w:rPr>
          <w:spacing w:val="-1"/>
        </w:rPr>
        <w:t>m</w:t>
      </w:r>
      <w:r w:rsidRPr="00B86731">
        <w:t>be</w:t>
      </w:r>
      <w:r w:rsidRPr="00B86731">
        <w:rPr>
          <w:spacing w:val="-1"/>
        </w:rPr>
        <w:t>r</w:t>
      </w:r>
      <w:r w:rsidRPr="00B86731">
        <w:rPr>
          <w:spacing w:val="-2"/>
        </w:rPr>
        <w:t>s</w:t>
      </w:r>
      <w:r w:rsidRPr="00B86731">
        <w:t>,</w:t>
      </w:r>
      <w:r w:rsidRPr="00B86731">
        <w:rPr>
          <w:spacing w:val="18"/>
        </w:rPr>
        <w:t xml:space="preserve"> </w:t>
      </w:r>
      <w:r w:rsidRPr="00B86731">
        <w:t>and/or</w:t>
      </w:r>
      <w:r w:rsidRPr="00B86731">
        <w:rPr>
          <w:spacing w:val="17"/>
        </w:rPr>
        <w:t xml:space="preserve"> </w:t>
      </w:r>
      <w:r w:rsidRPr="00B86731">
        <w:t>elec</w:t>
      </w:r>
      <w:r w:rsidRPr="00B86731">
        <w:rPr>
          <w:spacing w:val="-3"/>
        </w:rPr>
        <w:t>t</w:t>
      </w:r>
      <w:r w:rsidRPr="00B86731">
        <w:t xml:space="preserve">ed </w:t>
      </w:r>
      <w:r w:rsidRPr="00B86731">
        <w:rPr>
          <w:spacing w:val="-1"/>
        </w:rPr>
        <w:t>off</w:t>
      </w:r>
      <w:r w:rsidRPr="00B86731">
        <w:t>icials</w:t>
      </w:r>
      <w:r w:rsidRPr="00B86731">
        <w:rPr>
          <w:spacing w:val="3"/>
        </w:rPr>
        <w:t xml:space="preserve"> </w:t>
      </w:r>
      <w:r w:rsidRPr="00B86731">
        <w:t>w</w:t>
      </w:r>
      <w:r w:rsidRPr="00B86731">
        <w:rPr>
          <w:spacing w:val="-1"/>
        </w:rPr>
        <w:t>h</w:t>
      </w:r>
      <w:r w:rsidRPr="00B86731">
        <w:t>ich</w:t>
      </w:r>
      <w:r w:rsidRPr="00B86731">
        <w:rPr>
          <w:spacing w:val="4"/>
        </w:rPr>
        <w:t xml:space="preserve"> </w:t>
      </w:r>
      <w:r w:rsidRPr="00B86731">
        <w:t>i</w:t>
      </w:r>
      <w:r w:rsidRPr="00B86731">
        <w:rPr>
          <w:spacing w:val="-1"/>
        </w:rPr>
        <w:t>n</w:t>
      </w:r>
      <w:r w:rsidRPr="00B86731">
        <w:t>v</w:t>
      </w:r>
      <w:r w:rsidRPr="00B86731">
        <w:rPr>
          <w:spacing w:val="-1"/>
        </w:rPr>
        <w:t>o</w:t>
      </w:r>
      <w:r w:rsidRPr="00B86731">
        <w:rPr>
          <w:spacing w:val="-3"/>
        </w:rPr>
        <w:t>l</w:t>
      </w:r>
      <w:r w:rsidRPr="00B86731">
        <w:t>ve</w:t>
      </w:r>
      <w:r w:rsidRPr="00B86731">
        <w:rPr>
          <w:spacing w:val="4"/>
        </w:rPr>
        <w:t xml:space="preserve"> </w:t>
      </w:r>
      <w:r w:rsidRPr="00B86731">
        <w:t>S</w:t>
      </w:r>
      <w:r w:rsidRPr="00B86731">
        <w:rPr>
          <w:spacing w:val="-3"/>
        </w:rPr>
        <w:t>t</w:t>
      </w:r>
      <w:r w:rsidRPr="00B86731">
        <w:t>ude</w:t>
      </w:r>
      <w:r w:rsidRPr="00B86731">
        <w:rPr>
          <w:spacing w:val="-1"/>
        </w:rPr>
        <w:t>n</w:t>
      </w:r>
      <w:r w:rsidRPr="00B86731">
        <w:t>t</w:t>
      </w:r>
      <w:r w:rsidRPr="00B86731">
        <w:rPr>
          <w:spacing w:val="4"/>
        </w:rPr>
        <w:t xml:space="preserve"> </w:t>
      </w:r>
      <w:r w:rsidRPr="00B86731">
        <w:rPr>
          <w:spacing w:val="-1"/>
        </w:rPr>
        <w:t>Go</w:t>
      </w:r>
      <w:r w:rsidRPr="00B86731">
        <w:t>ve</w:t>
      </w:r>
      <w:r w:rsidRPr="00B86731">
        <w:rPr>
          <w:spacing w:val="-1"/>
        </w:rPr>
        <w:t>rnm</w:t>
      </w:r>
      <w:r w:rsidRPr="00B86731">
        <w:t>e</w:t>
      </w:r>
      <w:r w:rsidRPr="00B86731">
        <w:rPr>
          <w:spacing w:val="-1"/>
        </w:rPr>
        <w:t>n</w:t>
      </w:r>
      <w:r w:rsidRPr="00B86731">
        <w:t>t</w:t>
      </w:r>
      <w:r w:rsidRPr="00B86731">
        <w:rPr>
          <w:spacing w:val="3"/>
        </w:rPr>
        <w:t xml:space="preserve"> </w:t>
      </w:r>
      <w:r w:rsidRPr="00EF78E3">
        <w:t>la</w:t>
      </w:r>
      <w:r w:rsidRPr="00EF78E3">
        <w:rPr>
          <w:spacing w:val="-2"/>
        </w:rPr>
        <w:t>w</w:t>
      </w:r>
      <w:r w:rsidRPr="00EF78E3">
        <w:t xml:space="preserve">. </w:t>
      </w:r>
      <w:r w:rsidRPr="00B86731">
        <w:t xml:space="preserve">Further, </w:t>
      </w:r>
      <w:r w:rsidRPr="00751E8B">
        <w:t>the</w:t>
      </w:r>
      <w:r w:rsidRPr="00B86731">
        <w:rPr>
          <w:color w:val="C00000"/>
        </w:rPr>
        <w:t xml:space="preserve"> </w:t>
      </w:r>
      <w:r>
        <w:t>Judicial Branch shall have the power of Judicial Review to negate and remove existing Student Government Statute, appropriation, law, Joint Resolution, Executive Order, and/or Senatorial policy when it conflicts with any provisions of the Student Government Constitution. These powers shall include and be limited as prescribed by law.</w:t>
      </w:r>
    </w:p>
    <w:p w14:paraId="183A3E32" w14:textId="77777777" w:rsidR="00FE6D52" w:rsidRPr="00FE6D52" w:rsidRDefault="00FE6D52" w:rsidP="00FE6D52"/>
    <w:p w14:paraId="0D70B026" w14:textId="77777777" w:rsidR="00DB5C15" w:rsidRDefault="00DB5C15" w:rsidP="00B6309E">
      <w:pPr>
        <w:pStyle w:val="Heading3"/>
      </w:pPr>
      <w:r>
        <w:lastRenderedPageBreak/>
        <w:t>505.2</w:t>
      </w:r>
      <w:r>
        <w:tab/>
      </w:r>
      <w:r w:rsidRPr="00C53DFE">
        <w:t xml:space="preserve">In accordance with Article VI, Special Joint Resolutions that propose friendly amendments to the SG Constitution shall be submitted to the </w:t>
      </w:r>
      <w:r w:rsidRPr="009A1E80">
        <w:rPr>
          <w:spacing w:val="-1"/>
        </w:rPr>
        <w:t>Judicial Branch</w:t>
      </w:r>
      <w:r w:rsidRPr="00DA4529">
        <w:t xml:space="preserve"> </w:t>
      </w:r>
      <w:r w:rsidRPr="00C53DFE">
        <w:t xml:space="preserve">prior to the bill taking effect. The </w:t>
      </w:r>
      <w:r w:rsidRPr="009A1E80">
        <w:rPr>
          <w:spacing w:val="-1"/>
        </w:rPr>
        <w:t>Judicial Branch</w:t>
      </w:r>
      <w:r w:rsidRPr="00DA4529">
        <w:t xml:space="preserve"> </w:t>
      </w:r>
      <w:r w:rsidRPr="00C53DFE">
        <w:t xml:space="preserve">shall meet to discuss the proposed changes and determine if there is a conflict with the friendly definition stated in Article VI. If the changes are approved unanimously by the </w:t>
      </w:r>
      <w:r w:rsidRPr="009A1E80">
        <w:rPr>
          <w:spacing w:val="-1"/>
        </w:rPr>
        <w:t>Judicial Branch</w:t>
      </w:r>
      <w:r w:rsidRPr="00C53DFE">
        <w:t>, the Special Joint Resolution shall take effect.</w:t>
      </w:r>
    </w:p>
    <w:p w14:paraId="37226D2F" w14:textId="77777777" w:rsidR="00DB5C15" w:rsidRPr="00FE6D52" w:rsidRDefault="00DB5C15" w:rsidP="00FE6D52">
      <w:pPr>
        <w:pStyle w:val="Heading3"/>
        <w:spacing w:before="240" w:after="240"/>
      </w:pPr>
      <w:r>
        <w:t xml:space="preserve">505.3   </w:t>
      </w:r>
      <w:r w:rsidRPr="0033637A">
        <w:t>Any and all judgments rendered in response to a legal and proper petition must be within the purview of the complaint.</w:t>
      </w:r>
    </w:p>
    <w:p w14:paraId="3EC37393" w14:textId="77777777" w:rsidR="00DB5C15" w:rsidRPr="00FE6D52" w:rsidRDefault="00DB5C15" w:rsidP="00FE6D52">
      <w:pPr>
        <w:pStyle w:val="Heading2"/>
        <w:spacing w:after="240"/>
      </w:pPr>
      <w:r w:rsidRPr="00B6309E">
        <w:rPr>
          <w:rStyle w:val="IntenseReference"/>
          <w:b/>
          <w:bCs w:val="0"/>
          <w:smallCaps w:val="0"/>
          <w:color w:val="2E74B5" w:themeColor="accent5" w:themeShade="BF"/>
          <w:spacing w:val="0"/>
        </w:rPr>
        <w:t>Chapter 506:  Judicial Review</w:t>
      </w:r>
    </w:p>
    <w:p w14:paraId="6B359D86" w14:textId="77777777" w:rsidR="00DB5C15" w:rsidRPr="00FE6D52" w:rsidRDefault="00DB5C15" w:rsidP="00FE6D52">
      <w:pPr>
        <w:pStyle w:val="Heading3"/>
        <w:spacing w:after="240"/>
      </w:pPr>
      <w:r w:rsidRPr="0033637A">
        <w:t>506.1</w:t>
      </w:r>
      <w:r w:rsidRPr="0033637A">
        <w:tab/>
        <w:t xml:space="preserve">The </w:t>
      </w:r>
      <w:r w:rsidRPr="009A1E80">
        <w:rPr>
          <w:spacing w:val="-1"/>
        </w:rPr>
        <w:t>Judicial Branch</w:t>
      </w:r>
      <w:r w:rsidRPr="00DA4529">
        <w:t xml:space="preserve"> </w:t>
      </w:r>
      <w:r w:rsidRPr="0033637A">
        <w:t xml:space="preserve">shall conduct hearings in response to petitions for Judicial Review. </w:t>
      </w:r>
    </w:p>
    <w:p w14:paraId="02E916B1" w14:textId="4352D86F" w:rsidR="00DB5C15" w:rsidRPr="0033637A" w:rsidRDefault="00DB5C15" w:rsidP="00FE6D52">
      <w:pPr>
        <w:pStyle w:val="Heading3"/>
        <w:spacing w:after="240"/>
      </w:pPr>
      <w:r w:rsidRPr="0033637A">
        <w:t>506.2</w:t>
      </w:r>
      <w:r w:rsidRPr="0033637A">
        <w:tab/>
      </w:r>
      <w:r w:rsidRPr="001776F7">
        <w:t xml:space="preserve">General Judicial Reviews shall be filed when there is a discrepancy in Executive or Legislative action in which a student wishes the Judicial Branch to investigate further, issue a binding interpretation of appropriate Student Government Law, and/or </w:t>
      </w:r>
      <w:r w:rsidR="00177C39">
        <w:t xml:space="preserve">to </w:t>
      </w:r>
      <w:r w:rsidRPr="001776F7">
        <w:t>reverse</w:t>
      </w:r>
      <w:r w:rsidR="00177C39">
        <w:t xml:space="preserve"> </w:t>
      </w:r>
      <w:r w:rsidRPr="001776F7">
        <w:t>or negate any official decision made by any Student Government official(s).</w:t>
      </w:r>
    </w:p>
    <w:p w14:paraId="43184544" w14:textId="77777777" w:rsidR="00DB5C15" w:rsidRPr="00FE6D52" w:rsidRDefault="00DB5C15" w:rsidP="00FE6D52">
      <w:pPr>
        <w:pStyle w:val="Heading4"/>
        <w:numPr>
          <w:ilvl w:val="0"/>
          <w:numId w:val="15"/>
        </w:numPr>
        <w:spacing w:after="240"/>
        <w:rPr>
          <w:szCs w:val="24"/>
        </w:rPr>
      </w:pPr>
      <w:r w:rsidRPr="00B6309E">
        <w:rPr>
          <w:szCs w:val="24"/>
        </w:rPr>
        <w:t>Petitions of General Judicial Review shall be filed with the Chief Justice and shall contain a case brief to be disseminated to the Justices immediately upon the Chief Justice receiving the petition.</w:t>
      </w:r>
    </w:p>
    <w:p w14:paraId="152607B1" w14:textId="77777777" w:rsidR="00DB5C15" w:rsidRPr="00FE6D52" w:rsidRDefault="00DB5C15" w:rsidP="00FE6D52">
      <w:pPr>
        <w:pStyle w:val="Heading4"/>
        <w:spacing w:after="240"/>
        <w:rPr>
          <w:szCs w:val="24"/>
        </w:rPr>
      </w:pPr>
      <w:r>
        <w:rPr>
          <w:szCs w:val="24"/>
        </w:rPr>
        <w:t xml:space="preserve">The Chief Justice shall determine merit for Judicial Review Cases </w:t>
      </w:r>
      <w:r w:rsidRPr="00C53DFE">
        <w:rPr>
          <w:szCs w:val="24"/>
        </w:rPr>
        <w:t>within three (3) business days</w:t>
      </w:r>
      <w:r>
        <w:rPr>
          <w:szCs w:val="24"/>
        </w:rPr>
        <w:t xml:space="preserve"> with the exception of an interpretation by the Attorney General.  </w:t>
      </w:r>
      <w:r w:rsidRPr="00C53DFE">
        <w:rPr>
          <w:szCs w:val="24"/>
        </w:rPr>
        <w:t xml:space="preserve">Any member of the </w:t>
      </w:r>
      <w:r w:rsidRPr="009A1E80">
        <w:rPr>
          <w:spacing w:val="-1"/>
        </w:rPr>
        <w:t>Judicial Branch</w:t>
      </w:r>
      <w:r w:rsidRPr="00DA4529">
        <w:rPr>
          <w:rFonts w:eastAsia="Garamond" w:cs="Garamond"/>
          <w:color w:val="000000"/>
        </w:rPr>
        <w:t xml:space="preserve"> </w:t>
      </w:r>
      <w:r w:rsidRPr="00C53DFE">
        <w:rPr>
          <w:szCs w:val="24"/>
        </w:rPr>
        <w:t xml:space="preserve">may petition </w:t>
      </w:r>
      <w:r>
        <w:rPr>
          <w:szCs w:val="24"/>
        </w:rPr>
        <w:t xml:space="preserve">to overrule the </w:t>
      </w:r>
      <w:r w:rsidRPr="00C53DFE">
        <w:rPr>
          <w:szCs w:val="24"/>
        </w:rPr>
        <w:t>Chief Justice’s decision on merit</w:t>
      </w:r>
      <w:r>
        <w:rPr>
          <w:szCs w:val="24"/>
        </w:rPr>
        <w:t xml:space="preserve">, within two (2) business days by </w:t>
      </w:r>
      <w:r w:rsidRPr="00C53DFE">
        <w:rPr>
          <w:szCs w:val="24"/>
        </w:rPr>
        <w:t>a simple majority</w:t>
      </w:r>
      <w:r>
        <w:rPr>
          <w:szCs w:val="24"/>
        </w:rPr>
        <w:t xml:space="preserve"> vote.</w:t>
      </w:r>
    </w:p>
    <w:p w14:paraId="6F01CE71" w14:textId="77777777" w:rsidR="00DB5C15" w:rsidRPr="00FE6D52" w:rsidRDefault="00751E8B" w:rsidP="00FE6D52">
      <w:pPr>
        <w:pStyle w:val="Heading4"/>
        <w:spacing w:after="240"/>
        <w:rPr>
          <w:szCs w:val="24"/>
        </w:rPr>
      </w:pPr>
      <w:r w:rsidRPr="0033637A">
        <w:rPr>
          <w:szCs w:val="24"/>
        </w:rPr>
        <w:t>Upon</w:t>
      </w:r>
      <w:r>
        <w:rPr>
          <w:szCs w:val="24"/>
        </w:rPr>
        <w:t xml:space="preserve"> </w:t>
      </w:r>
      <w:r w:rsidRPr="0033637A">
        <w:rPr>
          <w:szCs w:val="24"/>
        </w:rPr>
        <w:t>finding</w:t>
      </w:r>
      <w:r w:rsidR="00DB5C15" w:rsidRPr="0033637A">
        <w:rPr>
          <w:szCs w:val="24"/>
        </w:rPr>
        <w:t xml:space="preserve"> merit, the Chief Justice shall call a designa</w:t>
      </w:r>
      <w:r w:rsidR="00DB5C15">
        <w:rPr>
          <w:szCs w:val="24"/>
        </w:rPr>
        <w:t>ted hearing</w:t>
      </w:r>
      <w:r w:rsidR="00DB5C15" w:rsidRPr="0033637A">
        <w:rPr>
          <w:szCs w:val="24"/>
        </w:rPr>
        <w:t xml:space="preserve"> within </w:t>
      </w:r>
      <w:r w:rsidR="00DB5C15">
        <w:rPr>
          <w:szCs w:val="24"/>
        </w:rPr>
        <w:t>fifteen (15) business days</w:t>
      </w:r>
      <w:r w:rsidR="00DB5C15" w:rsidRPr="0033637A">
        <w:rPr>
          <w:szCs w:val="24"/>
        </w:rPr>
        <w:t xml:space="preserve"> of the original filing of the petition. </w:t>
      </w:r>
    </w:p>
    <w:p w14:paraId="3359A748" w14:textId="77777777" w:rsidR="00DB5C15" w:rsidRPr="00FE6D52" w:rsidRDefault="00DB5C15" w:rsidP="00FE6D52">
      <w:pPr>
        <w:pStyle w:val="Heading4"/>
        <w:spacing w:after="240"/>
        <w:rPr>
          <w:szCs w:val="24"/>
        </w:rPr>
      </w:pPr>
      <w:r w:rsidRPr="00FA2AFE">
        <w:rPr>
          <w:szCs w:val="24"/>
        </w:rPr>
        <w:t xml:space="preserve"> Judicial Review Hearings shall include a </w:t>
      </w:r>
      <w:r>
        <w:rPr>
          <w:szCs w:val="24"/>
        </w:rPr>
        <w:t>Public</w:t>
      </w:r>
      <w:r w:rsidRPr="00FA2AFE">
        <w:rPr>
          <w:szCs w:val="24"/>
        </w:rPr>
        <w:t xml:space="preserve"> Remarks section. Time allowances will be at the discretion of the </w:t>
      </w:r>
      <w:r>
        <w:rPr>
          <w:rFonts w:eastAsia="Garamond" w:cs="Garamond"/>
          <w:color w:val="000000"/>
        </w:rPr>
        <w:t>Chief Justice</w:t>
      </w:r>
    </w:p>
    <w:p w14:paraId="11735418" w14:textId="77777777" w:rsidR="00DB5C15" w:rsidRPr="00FA2AFE" w:rsidRDefault="00DB5C15" w:rsidP="00B6309E">
      <w:pPr>
        <w:pStyle w:val="Heading4"/>
        <w:rPr>
          <w:szCs w:val="24"/>
        </w:rPr>
      </w:pPr>
      <w:r w:rsidRPr="00FA2AFE">
        <w:rPr>
          <w:szCs w:val="24"/>
        </w:rPr>
        <w:t>Further General Judicial Review procedures may be outlined in the Judicial</w:t>
      </w:r>
      <w:r>
        <w:rPr>
          <w:szCs w:val="24"/>
        </w:rPr>
        <w:t xml:space="preserve"> Hearing Guidelines.</w:t>
      </w:r>
    </w:p>
    <w:p w14:paraId="106DD585" w14:textId="77777777" w:rsidR="00DB5C15" w:rsidRPr="00FE6D52" w:rsidRDefault="00DB5C15" w:rsidP="00FE6D52">
      <w:pPr>
        <w:pStyle w:val="Heading2"/>
        <w:spacing w:after="240"/>
      </w:pPr>
      <w:r w:rsidRPr="00B6309E">
        <w:rPr>
          <w:rStyle w:val="IntenseReference"/>
          <w:b/>
          <w:bCs w:val="0"/>
          <w:smallCaps w:val="0"/>
          <w:color w:val="2E74B5" w:themeColor="accent5" w:themeShade="BF"/>
          <w:spacing w:val="0"/>
        </w:rPr>
        <w:t>Chapter 507: Judicial Complaint</w:t>
      </w:r>
    </w:p>
    <w:p w14:paraId="60A4F6A7" w14:textId="77777777" w:rsidR="00DB5C15" w:rsidRDefault="00DB5C15" w:rsidP="00B6309E">
      <w:pPr>
        <w:pStyle w:val="Heading3"/>
      </w:pPr>
      <w:r>
        <w:t>507.1</w:t>
      </w:r>
      <w:r>
        <w:tab/>
        <w:t xml:space="preserve">Judicial Complaints </w:t>
      </w:r>
      <w:r w:rsidRPr="0033637A">
        <w:t>may be filed when an alleged violation of Student Government law has occurred.</w:t>
      </w:r>
    </w:p>
    <w:p w14:paraId="33974C5F" w14:textId="77777777" w:rsidR="00DB5C15" w:rsidRPr="0033637A" w:rsidRDefault="00DB5C15" w:rsidP="00DB5C15">
      <w:pPr>
        <w:widowControl/>
        <w:ind w:left="1080"/>
        <w:jc w:val="both"/>
        <w:rPr>
          <w:rFonts w:ascii="Garamond" w:eastAsia="Times New Roman" w:hAnsi="Garamond" w:cs="Times New Roman"/>
          <w:bCs/>
          <w:sz w:val="24"/>
          <w:szCs w:val="20"/>
        </w:rPr>
      </w:pPr>
    </w:p>
    <w:p w14:paraId="68ED7CF6" w14:textId="4E025CBF" w:rsidR="00831798" w:rsidRDefault="00B6309E" w:rsidP="00831798">
      <w:pPr>
        <w:pStyle w:val="Heading3"/>
      </w:pPr>
      <w:r>
        <w:t xml:space="preserve">507.2   </w:t>
      </w:r>
      <w:r w:rsidR="00DB5C15" w:rsidRPr="004B4120">
        <w:t xml:space="preserve">The student alleging that the violation occurred shall bring their complaint to the attention of the Attorney General before filing with the Court. </w:t>
      </w:r>
      <w:r w:rsidR="00DB5C15">
        <w:t>T</w:t>
      </w:r>
      <w:r w:rsidR="00DB5C15" w:rsidRPr="004B4120">
        <w:t xml:space="preserve">he Attorney General shall determine </w:t>
      </w:r>
      <w:r w:rsidR="00DB5C15">
        <w:t xml:space="preserve">merit based on </w:t>
      </w:r>
      <w:r w:rsidR="00DB5C15" w:rsidRPr="004B4120">
        <w:t xml:space="preserve">whether </w:t>
      </w:r>
      <w:r w:rsidR="00DB5C15">
        <w:t>the</w:t>
      </w:r>
      <w:r w:rsidR="00DB5C15" w:rsidRPr="004B4120">
        <w:t xml:space="preserve"> complaint is an issue involving the Student Body at Large or the interests of Student Government. </w:t>
      </w:r>
      <w:r w:rsidR="00DB5C15">
        <w:t>Upon finding merit,</w:t>
      </w:r>
      <w:r w:rsidR="00DB5C15" w:rsidRPr="004B4120">
        <w:t xml:space="preserve"> the Attorney General may file and prosecute the complaint. </w:t>
      </w:r>
    </w:p>
    <w:p w14:paraId="5079DE7C" w14:textId="77777777" w:rsidR="00831798" w:rsidRPr="00831798" w:rsidRDefault="00831798" w:rsidP="00831798"/>
    <w:p w14:paraId="0070DC5E" w14:textId="256C7485" w:rsidR="00831798" w:rsidRPr="00831798" w:rsidRDefault="00831798" w:rsidP="00950937">
      <w:pPr>
        <w:pStyle w:val="ListParagraph"/>
        <w:numPr>
          <w:ilvl w:val="0"/>
          <w:numId w:val="30"/>
        </w:numPr>
      </w:pPr>
      <w:r w:rsidRPr="00831798">
        <w:rPr>
          <w:rStyle w:val="Heading3Char"/>
        </w:rPr>
        <w:t>The Attorney General shall have three</w:t>
      </w:r>
      <w:r w:rsidR="00177C39">
        <w:rPr>
          <w:rStyle w:val="Heading3Char"/>
        </w:rPr>
        <w:t xml:space="preserve"> (3)</w:t>
      </w:r>
      <w:r w:rsidRPr="00831798">
        <w:rPr>
          <w:rStyle w:val="Heading3Char"/>
        </w:rPr>
        <w:t xml:space="preserve"> business days to find merit.</w:t>
      </w:r>
    </w:p>
    <w:p w14:paraId="5E9B20B7" w14:textId="77777777" w:rsidR="00DB5C15" w:rsidRPr="00FA2AFE" w:rsidRDefault="00DB5C15" w:rsidP="00DB5C15">
      <w:pPr>
        <w:pStyle w:val="ListParagraph"/>
        <w:ind w:left="720" w:hanging="360"/>
        <w:rPr>
          <w:rFonts w:ascii="Garamond" w:eastAsia="Times New Roman" w:hAnsi="Garamond" w:cs="Times New Roman"/>
          <w:bCs/>
          <w:sz w:val="24"/>
          <w:szCs w:val="24"/>
        </w:rPr>
      </w:pPr>
    </w:p>
    <w:p w14:paraId="0042F9A8" w14:textId="77777777" w:rsidR="00DB5C15" w:rsidRPr="004B4120" w:rsidRDefault="00B6309E" w:rsidP="00B6309E">
      <w:pPr>
        <w:pStyle w:val="Heading3"/>
      </w:pPr>
      <w:r>
        <w:lastRenderedPageBreak/>
        <w:t xml:space="preserve">507.3   </w:t>
      </w:r>
      <w:r w:rsidR="00DB5C15" w:rsidRPr="004B4120">
        <w:t>I</w:t>
      </w:r>
      <w:r w:rsidR="00DB5C15">
        <w:t>f</w:t>
      </w:r>
      <w:r w:rsidR="00DB5C15" w:rsidRPr="004B4120">
        <w:t xml:space="preserve"> </w:t>
      </w:r>
      <w:r w:rsidR="00751E8B" w:rsidRPr="004B4120">
        <w:t>the Attorney</w:t>
      </w:r>
      <w:r w:rsidR="00DB5C15" w:rsidRPr="004B4120">
        <w:t xml:space="preserve"> General</w:t>
      </w:r>
      <w:r w:rsidR="00DB5C15">
        <w:t xml:space="preserve"> does not find merit or</w:t>
      </w:r>
      <w:r w:rsidR="00DB5C15" w:rsidRPr="004B4120">
        <w:t xml:space="preserve"> is unable to prosecute a Judicial Complaint, the A&amp;S fee-paying student who files the Judicial Complaint will become the petitioner of the Complaint. The complainant will have the option to appoint any willing A&amp;S fee-paying student to assist them in proving their complaint.</w:t>
      </w:r>
    </w:p>
    <w:p w14:paraId="24704819" w14:textId="77777777" w:rsidR="00DB5C15" w:rsidRDefault="00DB5C15" w:rsidP="00DB5C15">
      <w:pPr>
        <w:pStyle w:val="ListParagraph"/>
        <w:rPr>
          <w:rFonts w:ascii="Garamond" w:eastAsia="Times New Roman" w:hAnsi="Garamond" w:cs="Times New Roman"/>
          <w:bCs/>
          <w:sz w:val="24"/>
          <w:szCs w:val="24"/>
        </w:rPr>
      </w:pPr>
    </w:p>
    <w:p w14:paraId="028AA50E" w14:textId="77777777" w:rsidR="00DB5C15" w:rsidRPr="004B4120" w:rsidRDefault="00B6309E" w:rsidP="00B6309E">
      <w:pPr>
        <w:pStyle w:val="Heading3"/>
        <w:rPr>
          <w:rFonts w:eastAsia="Times New Roman" w:cs="Times New Roman"/>
          <w:bCs/>
        </w:rPr>
      </w:pPr>
      <w:r>
        <w:rPr>
          <w:rFonts w:eastAsia="Times New Roman" w:cs="Times New Roman"/>
          <w:bCs/>
        </w:rPr>
        <w:t xml:space="preserve">507.4   </w:t>
      </w:r>
      <w:r w:rsidR="00DB5C15" w:rsidRPr="004B4120">
        <w:rPr>
          <w:rFonts w:eastAsia="Times New Roman" w:cs="Times New Roman"/>
          <w:bCs/>
        </w:rPr>
        <w:t xml:space="preserve">For Judicial Complaints, the </w:t>
      </w:r>
      <w:r w:rsidR="00DB5C15" w:rsidRPr="009A1E80">
        <w:rPr>
          <w:spacing w:val="-1"/>
        </w:rPr>
        <w:t>Judicial Branch</w:t>
      </w:r>
      <w:r w:rsidR="00DB5C15" w:rsidRPr="00DA4529">
        <w:t xml:space="preserve"> </w:t>
      </w:r>
      <w:r w:rsidR="00DB5C15" w:rsidRPr="004B4120">
        <w:t xml:space="preserve">shall be separated into two courts, the Primary Court and the Supreme Court. The Chief Justice will assign justices as </w:t>
      </w:r>
      <w:r w:rsidR="00DB5C15">
        <w:t>outlined</w:t>
      </w:r>
      <w:r w:rsidR="00DB5C15" w:rsidRPr="004B4120">
        <w:t xml:space="preserve"> in the Judicial Branch Policies and Procedures.</w:t>
      </w:r>
    </w:p>
    <w:p w14:paraId="1BEAADE7" w14:textId="77777777" w:rsidR="00DB5C15" w:rsidRPr="004B4120" w:rsidRDefault="00DB5C15" w:rsidP="00DB5C15">
      <w:pPr>
        <w:pStyle w:val="ListParagraph"/>
        <w:rPr>
          <w:rFonts w:ascii="Garamond" w:eastAsia="Times New Roman" w:hAnsi="Garamond" w:cs="Times New Roman"/>
          <w:bCs/>
          <w:sz w:val="24"/>
          <w:szCs w:val="24"/>
        </w:rPr>
      </w:pPr>
    </w:p>
    <w:p w14:paraId="151E4A05" w14:textId="77777777" w:rsidR="00DB5C15" w:rsidRPr="004B4120" w:rsidRDefault="00B6309E" w:rsidP="00B6309E">
      <w:pPr>
        <w:pStyle w:val="Heading3"/>
      </w:pPr>
      <w:r>
        <w:t xml:space="preserve">507.5   </w:t>
      </w:r>
      <w:r w:rsidR="00DB5C15">
        <w:t>The Primary Court</w:t>
      </w:r>
    </w:p>
    <w:p w14:paraId="460A56CA" w14:textId="77777777" w:rsidR="00DB5C15" w:rsidRDefault="00DB5C15" w:rsidP="00DB5C15">
      <w:pPr>
        <w:pStyle w:val="ListParagraph"/>
        <w:ind w:left="720" w:hanging="360"/>
        <w:rPr>
          <w:rFonts w:ascii="Garamond" w:eastAsia="Times New Roman" w:hAnsi="Garamond" w:cs="Times New Roman"/>
          <w:bCs/>
          <w:sz w:val="24"/>
          <w:szCs w:val="24"/>
        </w:rPr>
      </w:pPr>
    </w:p>
    <w:p w14:paraId="15B06D56" w14:textId="77777777" w:rsidR="00DB5C15" w:rsidRDefault="00DB5C15" w:rsidP="00FE6D52">
      <w:pPr>
        <w:pStyle w:val="Heading4"/>
        <w:numPr>
          <w:ilvl w:val="0"/>
          <w:numId w:val="16"/>
        </w:numPr>
        <w:spacing w:after="240"/>
      </w:pPr>
      <w:r w:rsidRPr="004B4120">
        <w:t>The Primary Court shall be composed of the Deputy Chief Justice and</w:t>
      </w:r>
      <w:r>
        <w:t xml:space="preserve"> a majority of all active Associate Justices</w:t>
      </w:r>
      <w:r w:rsidRPr="004B4120">
        <w:t xml:space="preserve"> appointed by the Chief Justice. All violations will be reviewed for merit and adjudicated by this court.</w:t>
      </w:r>
    </w:p>
    <w:p w14:paraId="2C5F2993" w14:textId="77777777" w:rsidR="00DB5C15" w:rsidRDefault="00DB5C15" w:rsidP="00B6309E">
      <w:pPr>
        <w:pStyle w:val="Heading4"/>
      </w:pPr>
      <w:r w:rsidRPr="00572F27">
        <w:t>The Deputy Chief Justice shall review the complaint for merit within three (3) business days of receiving the complaint.</w:t>
      </w:r>
      <w:r>
        <w:t xml:space="preserve"> The Deputy Chief</w:t>
      </w:r>
      <w:r w:rsidRPr="00572F27">
        <w:t xml:space="preserve"> </w:t>
      </w:r>
      <w:r w:rsidRPr="004E5B2C">
        <w:t xml:space="preserve">Justice shall decide if the complaint has merit on three grounds: </w:t>
      </w:r>
    </w:p>
    <w:p w14:paraId="59CAC21E" w14:textId="77777777" w:rsidR="00DB5C15" w:rsidRPr="002C53DC" w:rsidRDefault="00DB5C15" w:rsidP="00DB5C15">
      <w:pPr>
        <w:rPr>
          <w:rFonts w:ascii="Garamond" w:eastAsia="Times New Roman" w:hAnsi="Garamond" w:cs="Times New Roman"/>
          <w:bCs/>
          <w:sz w:val="24"/>
          <w:szCs w:val="24"/>
        </w:rPr>
      </w:pPr>
    </w:p>
    <w:p w14:paraId="5285F14F" w14:textId="77777777" w:rsidR="00DB5C15" w:rsidRPr="00B6309E" w:rsidRDefault="00DB5C15" w:rsidP="00FE6D52">
      <w:pPr>
        <w:pStyle w:val="Heading5"/>
        <w:spacing w:after="240"/>
      </w:pPr>
      <w:r w:rsidRPr="00B6309E">
        <w:t xml:space="preserve">The complaint must be concerning a matter under the purview of Student Government, </w:t>
      </w:r>
    </w:p>
    <w:p w14:paraId="77873990" w14:textId="77777777" w:rsidR="00DB5C15" w:rsidRPr="00B6309E" w:rsidRDefault="00DB5C15" w:rsidP="00FE6D52">
      <w:pPr>
        <w:pStyle w:val="Heading5"/>
        <w:spacing w:after="240"/>
      </w:pPr>
      <w:r w:rsidRPr="00B6309E">
        <w:t xml:space="preserve">The complaint must be alleging a violation of an actionable part of Student Government law, </w:t>
      </w:r>
    </w:p>
    <w:p w14:paraId="19B84FA9" w14:textId="77777777" w:rsidR="00DB5C15" w:rsidRPr="00B6309E" w:rsidRDefault="00DB5C15" w:rsidP="00B6309E">
      <w:pPr>
        <w:pStyle w:val="Heading5"/>
      </w:pPr>
      <w:r w:rsidRPr="00B6309E">
        <w:t xml:space="preserve">The complaint must be filed in accordance </w:t>
      </w:r>
      <w:r w:rsidR="00751E8B" w:rsidRPr="00B6309E">
        <w:t>with proper</w:t>
      </w:r>
      <w:r w:rsidRPr="00B6309E">
        <w:t xml:space="preserve"> procedure as outlined in Chapter 507. </w:t>
      </w:r>
    </w:p>
    <w:p w14:paraId="4ED4D418" w14:textId="77777777" w:rsidR="00DB5C15" w:rsidRDefault="00DB5C15" w:rsidP="00DB5C15">
      <w:pPr>
        <w:pStyle w:val="ListParagraph"/>
        <w:ind w:left="720" w:hanging="360"/>
        <w:rPr>
          <w:rFonts w:ascii="Garamond" w:eastAsia="Times New Roman" w:hAnsi="Garamond" w:cs="Times New Roman"/>
          <w:bCs/>
          <w:sz w:val="24"/>
          <w:szCs w:val="24"/>
        </w:rPr>
      </w:pPr>
    </w:p>
    <w:p w14:paraId="55D9846B" w14:textId="77777777" w:rsidR="00DB5C15" w:rsidRPr="004B4120" w:rsidRDefault="00DB5C15" w:rsidP="00594E4A">
      <w:pPr>
        <w:pStyle w:val="Heading4"/>
        <w:spacing w:after="240"/>
      </w:pPr>
      <w:r w:rsidRPr="004E5B2C">
        <w:t xml:space="preserve">The </w:t>
      </w:r>
      <w:r>
        <w:t xml:space="preserve">Deputy Chief </w:t>
      </w:r>
      <w:r w:rsidRPr="004E5B2C">
        <w:t xml:space="preserve">Justice must inform the Court of their decision and reasoning, in writing. Any member of the </w:t>
      </w:r>
      <w:r>
        <w:t xml:space="preserve">Primary </w:t>
      </w:r>
      <w:r w:rsidRPr="004E5B2C">
        <w:t>Court may</w:t>
      </w:r>
      <w:r>
        <w:t xml:space="preserve"> petition to</w:t>
      </w:r>
      <w:r w:rsidRPr="004E5B2C">
        <w:t xml:space="preserve"> </w:t>
      </w:r>
      <w:r>
        <w:t xml:space="preserve">overrule </w:t>
      </w:r>
      <w:r w:rsidRPr="004E5B2C">
        <w:t xml:space="preserve">the </w:t>
      </w:r>
      <w:r>
        <w:t>Deputy</w:t>
      </w:r>
      <w:r w:rsidRPr="004E5B2C">
        <w:t xml:space="preserve"> </w:t>
      </w:r>
      <w:r>
        <w:t xml:space="preserve">Chief </w:t>
      </w:r>
      <w:r w:rsidRPr="004E5B2C">
        <w:t>Justice’s decision on merit</w:t>
      </w:r>
      <w:r>
        <w:t xml:space="preserve"> within (2) business days </w:t>
      </w:r>
      <w:r w:rsidR="00751E8B">
        <w:t xml:space="preserve">by </w:t>
      </w:r>
      <w:r w:rsidR="00751E8B" w:rsidRPr="004E5B2C">
        <w:t>a</w:t>
      </w:r>
      <w:r w:rsidRPr="004E5B2C">
        <w:t xml:space="preserve"> simple majority </w:t>
      </w:r>
      <w:r>
        <w:t xml:space="preserve">vote of the Primary Court. </w:t>
      </w:r>
      <w:r w:rsidRPr="004E5B2C">
        <w:t xml:space="preserve"> </w:t>
      </w:r>
    </w:p>
    <w:p w14:paraId="14B9E5B3" w14:textId="77777777" w:rsidR="00DB5C15" w:rsidRPr="004B4120" w:rsidRDefault="00DB5C15" w:rsidP="00594E4A">
      <w:pPr>
        <w:pStyle w:val="Heading4"/>
        <w:spacing w:after="240"/>
      </w:pPr>
      <w:r w:rsidRPr="00572F27">
        <w:t xml:space="preserve">Upon finding merit, the </w:t>
      </w:r>
      <w:r>
        <w:t xml:space="preserve">Deputy Chief </w:t>
      </w:r>
      <w:r w:rsidRPr="00572F27">
        <w:t xml:space="preserve">Justice shall call a designated hearing within fifteen (15) business days of the original filing of the complaint. </w:t>
      </w:r>
    </w:p>
    <w:p w14:paraId="3AADBBED" w14:textId="7886AE3E" w:rsidR="00DB5C15" w:rsidRPr="00123BB3" w:rsidRDefault="00DB5C15" w:rsidP="00594E4A">
      <w:pPr>
        <w:pStyle w:val="Heading4"/>
        <w:spacing w:after="240"/>
      </w:pPr>
      <w:r w:rsidRPr="00572F27">
        <w:t xml:space="preserve">The plaintiff(s) and corresponding defendant(s) may elect student legal counsel. If so, they must notify the </w:t>
      </w:r>
      <w:r w:rsidR="00831798">
        <w:t xml:space="preserve">Deputy Chief Justice </w:t>
      </w:r>
      <w:r w:rsidRPr="00572F27">
        <w:t>upon the designation of a hearing date. Counselors shall serve at the discretion of the parties directly involved, and as such may be dismissed at any time, for any reason.</w:t>
      </w:r>
      <w:r>
        <w:t xml:space="preserve"> Should parties do so, they must notify the Deputy Chief Justice in writing.</w:t>
      </w:r>
    </w:p>
    <w:p w14:paraId="360F39E8" w14:textId="77777777" w:rsidR="00DB5C15" w:rsidRDefault="00DB5C15" w:rsidP="00B6309E">
      <w:pPr>
        <w:pStyle w:val="Heading4"/>
      </w:pPr>
      <w:r>
        <w:t>Upon completion of the hearing, the Primary Court shall release its decision within five (5) business days. Should the Primary Court recommend Articles of Impeachment as punitive action against a Student Government member, the recommendation will automatically be reviewed by the Supreme Court for a majority vote in accordance with Article VII, Section 1.</w:t>
      </w:r>
    </w:p>
    <w:p w14:paraId="012D45B6" w14:textId="77777777" w:rsidR="00DB5C15" w:rsidRPr="004B4120" w:rsidRDefault="00DB5C15" w:rsidP="00DB5C15">
      <w:pPr>
        <w:pStyle w:val="ListParagraph"/>
        <w:rPr>
          <w:rFonts w:ascii="Garamond" w:eastAsia="Times New Roman" w:hAnsi="Garamond" w:cs="Times New Roman"/>
          <w:bCs/>
          <w:sz w:val="24"/>
          <w:szCs w:val="24"/>
        </w:rPr>
      </w:pPr>
    </w:p>
    <w:p w14:paraId="40D81515" w14:textId="77777777" w:rsidR="00DB5C15" w:rsidRDefault="00B6309E" w:rsidP="00B6309E">
      <w:pPr>
        <w:pStyle w:val="Heading3"/>
      </w:pPr>
      <w:r>
        <w:lastRenderedPageBreak/>
        <w:t xml:space="preserve">507.6   </w:t>
      </w:r>
      <w:r w:rsidR="00DB5C15" w:rsidRPr="004B4120">
        <w:t>The Supreme Court</w:t>
      </w:r>
    </w:p>
    <w:p w14:paraId="3CADA8C9" w14:textId="77777777" w:rsidR="00DB5C15" w:rsidRPr="004B4120" w:rsidRDefault="00DB5C15" w:rsidP="00DB5C15">
      <w:pPr>
        <w:pStyle w:val="ListParagraph"/>
        <w:ind w:left="720"/>
        <w:rPr>
          <w:rFonts w:ascii="Garamond" w:eastAsia="Times New Roman" w:hAnsi="Garamond" w:cs="Times New Roman"/>
          <w:bCs/>
          <w:sz w:val="24"/>
          <w:szCs w:val="24"/>
        </w:rPr>
      </w:pPr>
    </w:p>
    <w:p w14:paraId="6D310A5F" w14:textId="77777777" w:rsidR="00DB5C15" w:rsidRDefault="00DB5C15" w:rsidP="00594E4A">
      <w:pPr>
        <w:pStyle w:val="Heading4"/>
        <w:numPr>
          <w:ilvl w:val="0"/>
          <w:numId w:val="17"/>
        </w:numPr>
        <w:spacing w:after="240"/>
      </w:pPr>
      <w:r w:rsidRPr="009436AA">
        <w:t xml:space="preserve">The Supreme Court shall be composed of the Chief Justice and </w:t>
      </w:r>
      <w:r>
        <w:t xml:space="preserve">the remaining Associate Justices not serving on the Primary Court. </w:t>
      </w:r>
    </w:p>
    <w:p w14:paraId="0D67D92C" w14:textId="77777777" w:rsidR="00DB5C15" w:rsidRPr="009436AA" w:rsidRDefault="00DB5C15" w:rsidP="00594E4A">
      <w:pPr>
        <w:pStyle w:val="Heading4"/>
        <w:spacing w:after="240"/>
      </w:pPr>
      <w:r w:rsidRPr="009436AA">
        <w:t xml:space="preserve">A student </w:t>
      </w:r>
      <w:r>
        <w:t>may</w:t>
      </w:r>
      <w:r w:rsidRPr="009436AA">
        <w:t xml:space="preserve"> request that the Supreme Court review the decision of the Primary Court. A student request</w:t>
      </w:r>
      <w:r>
        <w:t>ing</w:t>
      </w:r>
      <w:r w:rsidRPr="009436AA">
        <w:t xml:space="preserve"> an appeal must do so in writing to the Chief Justice within three (3) business days of the released decision. Supporting documentation should accompany all appeal requests. </w:t>
      </w:r>
    </w:p>
    <w:p w14:paraId="64032DCC" w14:textId="77777777" w:rsidR="00DB5C15" w:rsidRDefault="00DB5C15" w:rsidP="00594E4A">
      <w:pPr>
        <w:pStyle w:val="Heading4"/>
      </w:pPr>
      <w:r>
        <w:t>All appeals</w:t>
      </w:r>
      <w:r w:rsidRPr="004B4120">
        <w:t xml:space="preserve"> shall be reviewed by the Chief Justice for merit within three (3) business days. </w:t>
      </w:r>
      <w:r>
        <w:t>The C</w:t>
      </w:r>
      <w:r w:rsidRPr="004B4120">
        <w:t xml:space="preserve">hief Justice shall decide if the </w:t>
      </w:r>
      <w:r>
        <w:t>appeal</w:t>
      </w:r>
      <w:r w:rsidRPr="004B4120">
        <w:t xml:space="preserve"> has merit on three grounds:</w:t>
      </w:r>
    </w:p>
    <w:p w14:paraId="6900C984" w14:textId="77777777" w:rsidR="00594E4A" w:rsidRPr="00594E4A" w:rsidRDefault="00594E4A" w:rsidP="00594E4A"/>
    <w:p w14:paraId="5E3FC80F" w14:textId="77777777" w:rsidR="00DB5C15" w:rsidRPr="009436AA" w:rsidRDefault="0038678B" w:rsidP="00594E4A">
      <w:pPr>
        <w:pStyle w:val="Heading5"/>
        <w:numPr>
          <w:ilvl w:val="0"/>
          <w:numId w:val="0"/>
        </w:numPr>
        <w:spacing w:after="240"/>
        <w:ind w:left="1080" w:hanging="360"/>
      </w:pPr>
      <w:r>
        <w:t>1.</w:t>
      </w:r>
      <w:r w:rsidR="00DC6BF5">
        <w:t xml:space="preserve">  </w:t>
      </w:r>
      <w:r>
        <w:t xml:space="preserve"> </w:t>
      </w:r>
      <w:r w:rsidR="00DB5C15" w:rsidRPr="009436AA">
        <w:t>Errors in the Primary Court hearing proceedings substantially affected the outcome of the hearing.</w:t>
      </w:r>
    </w:p>
    <w:p w14:paraId="4FEAD1FF" w14:textId="77777777" w:rsidR="00DB5C15" w:rsidRPr="00AD69EF" w:rsidRDefault="00B6309E" w:rsidP="00594E4A">
      <w:pPr>
        <w:pStyle w:val="Heading5"/>
        <w:numPr>
          <w:ilvl w:val="0"/>
          <w:numId w:val="0"/>
        </w:numPr>
        <w:spacing w:after="240"/>
        <w:ind w:firstLine="720"/>
      </w:pPr>
      <w:r>
        <w:t xml:space="preserve">2.   </w:t>
      </w:r>
      <w:r w:rsidR="00DB5C15" w:rsidRPr="009436AA">
        <w:t>The sanction(s) is (are) extraordinarily disproportionate to the violation committed.</w:t>
      </w:r>
    </w:p>
    <w:p w14:paraId="7E8708B6" w14:textId="77777777" w:rsidR="00DB5C15" w:rsidRPr="00594E4A" w:rsidRDefault="00DB5C15" w:rsidP="00594E4A">
      <w:pPr>
        <w:pStyle w:val="Heading5"/>
        <w:numPr>
          <w:ilvl w:val="1"/>
          <w:numId w:val="23"/>
        </w:numPr>
        <w:spacing w:after="240"/>
        <w:ind w:left="1080"/>
      </w:pPr>
      <w:r w:rsidRPr="009436AA">
        <w:t>New information not available at the time of the Primary Court hearing substantially affected the outcome of the hearing.</w:t>
      </w:r>
    </w:p>
    <w:p w14:paraId="1D662F99" w14:textId="77777777" w:rsidR="00DB5C15" w:rsidRPr="009436AA" w:rsidRDefault="00DB5C15" w:rsidP="00594E4A">
      <w:pPr>
        <w:pStyle w:val="Heading4"/>
        <w:numPr>
          <w:ilvl w:val="0"/>
          <w:numId w:val="18"/>
        </w:numPr>
        <w:spacing w:after="240"/>
      </w:pPr>
      <w:r w:rsidRPr="004B4120">
        <w:t xml:space="preserve">The Chief Justice must inform the Court of their decision and reasoning, in writing. Any member of the Court may </w:t>
      </w:r>
      <w:r>
        <w:t xml:space="preserve">petition to overrule </w:t>
      </w:r>
      <w:r w:rsidRPr="004B4120">
        <w:t>the Chief Justice’s decision on merit</w:t>
      </w:r>
      <w:r>
        <w:t xml:space="preserve"> within two (2) business days</w:t>
      </w:r>
      <w:r w:rsidRPr="004B4120">
        <w:t xml:space="preserve"> </w:t>
      </w:r>
      <w:r>
        <w:t xml:space="preserve">by </w:t>
      </w:r>
      <w:r w:rsidRPr="004B4120">
        <w:t xml:space="preserve">a simple majority </w:t>
      </w:r>
      <w:r>
        <w:t>vote of the Supreme Court.</w:t>
      </w:r>
    </w:p>
    <w:p w14:paraId="743CAF42" w14:textId="77777777" w:rsidR="00DB5C15" w:rsidRPr="004B4120" w:rsidRDefault="00DB5C15" w:rsidP="00594E4A">
      <w:pPr>
        <w:pStyle w:val="Heading4"/>
        <w:spacing w:after="240"/>
      </w:pPr>
      <w:r w:rsidRPr="009436AA">
        <w:t xml:space="preserve">Upon finding merit, the Chief Justice shall call a designated hearing before the Supreme </w:t>
      </w:r>
      <w:r w:rsidR="00751E8B" w:rsidRPr="009436AA">
        <w:t>Court within</w:t>
      </w:r>
      <w:r w:rsidRPr="009436AA">
        <w:t xml:space="preserve"> ten (10) business days of the original filing of the </w:t>
      </w:r>
      <w:r>
        <w:t>appeal.</w:t>
      </w:r>
      <w:r w:rsidRPr="009436AA">
        <w:t xml:space="preserve"> The Associate Justices assigned to the Supreme Court may under no circumstance have presided over the original case at the Primary Court level.</w:t>
      </w:r>
    </w:p>
    <w:p w14:paraId="571C7D66" w14:textId="4936435F" w:rsidR="00DB5C15" w:rsidRPr="004B4120" w:rsidRDefault="00DB5C15" w:rsidP="00594E4A">
      <w:pPr>
        <w:pStyle w:val="Heading4"/>
        <w:spacing w:after="240"/>
      </w:pPr>
      <w:r w:rsidRPr="009436AA">
        <w:t xml:space="preserve">On appeal, the burden of proof rests with the plaintiff to </w:t>
      </w:r>
      <w:r>
        <w:t xml:space="preserve">clearly demonstrate the validity of their appeal on the grounds for which they filed. </w:t>
      </w:r>
      <w:r w:rsidRPr="009436AA">
        <w:t xml:space="preserve">The plaintiff may elect student counsel. If so, they must notify the </w:t>
      </w:r>
      <w:r w:rsidR="003F0487">
        <w:t xml:space="preserve">Chief Justice </w:t>
      </w:r>
      <w:r w:rsidRPr="009436AA">
        <w:t xml:space="preserve">upon the designation of a hearing date. Counselors shall serve at the discretion of the parties directly involved, and as such may be dismissed at any time, for any reason. </w:t>
      </w:r>
      <w:r>
        <w:t>Should parties do so, they must inform the Chief Justice in writing.</w:t>
      </w:r>
    </w:p>
    <w:p w14:paraId="7B0386CC" w14:textId="77777777" w:rsidR="00DB5C15" w:rsidRPr="00594E4A" w:rsidRDefault="00DB5C15" w:rsidP="00594E4A">
      <w:pPr>
        <w:pStyle w:val="Heading4"/>
        <w:spacing w:after="240"/>
      </w:pPr>
      <w:r>
        <w:t xml:space="preserve"> </w:t>
      </w:r>
      <w:r w:rsidRPr="009436AA">
        <w:t>Upon completion of the hearing, the Supreme Court shall release their decision within five (5) business days. All Supreme Court decisions are final and cannot be appealed further.</w:t>
      </w:r>
    </w:p>
    <w:p w14:paraId="51572AA8" w14:textId="080188BE" w:rsidR="00DB5C15" w:rsidRDefault="00DC6BF5" w:rsidP="00594E4A">
      <w:pPr>
        <w:pStyle w:val="Heading3"/>
      </w:pPr>
      <w:r>
        <w:t>507.7</w:t>
      </w:r>
      <w:r w:rsidR="00950937">
        <w:tab/>
      </w:r>
      <w:r w:rsidR="00DB5C15" w:rsidRPr="004B4120">
        <w:t>Formal Hearing Guidelines shall be established by the Judicial Policies and Procedures and shall govern the proceedings of all complaint cases.</w:t>
      </w:r>
    </w:p>
    <w:p w14:paraId="180C5443" w14:textId="77777777" w:rsidR="00594E4A" w:rsidRPr="00594E4A" w:rsidRDefault="00594E4A" w:rsidP="00594E4A"/>
    <w:p w14:paraId="2C095107" w14:textId="137C9770" w:rsidR="00DB5C15" w:rsidRPr="00B6309E" w:rsidRDefault="00DB5C15" w:rsidP="00DC6BF5">
      <w:pPr>
        <w:pStyle w:val="Heading2"/>
        <w:rPr>
          <w:rStyle w:val="IntenseReference"/>
          <w:b/>
          <w:bCs w:val="0"/>
          <w:smallCaps w:val="0"/>
          <w:color w:val="2E74B5" w:themeColor="accent5" w:themeShade="BF"/>
          <w:spacing w:val="0"/>
        </w:rPr>
      </w:pPr>
      <w:r w:rsidRPr="00B6309E">
        <w:rPr>
          <w:rStyle w:val="IntenseReference"/>
          <w:b/>
          <w:bCs w:val="0"/>
          <w:smallCaps w:val="0"/>
          <w:color w:val="2E74B5" w:themeColor="accent5" w:themeShade="BF"/>
          <w:spacing w:val="0"/>
        </w:rPr>
        <w:t>Chapter 508: Procedural Matters</w:t>
      </w:r>
    </w:p>
    <w:p w14:paraId="7C764657" w14:textId="77777777" w:rsidR="00DB5C15" w:rsidRPr="005B5C8D" w:rsidRDefault="00DB5C15" w:rsidP="00DB5C15">
      <w:pPr>
        <w:widowControl/>
        <w:ind w:left="725"/>
        <w:rPr>
          <w:rFonts w:ascii="Cambria" w:eastAsia="Garamond" w:hAnsi="Cambria" w:cs="Garamond"/>
          <w:color w:val="1F3864" w:themeColor="accent1" w:themeShade="80"/>
          <w:sz w:val="24"/>
          <w:szCs w:val="24"/>
        </w:rPr>
      </w:pPr>
      <w:r w:rsidRPr="005B5C8D">
        <w:rPr>
          <w:rFonts w:ascii="Cambria" w:eastAsia="Garamond" w:hAnsi="Cambria" w:cs="Garamond"/>
          <w:color w:val="1F3864" w:themeColor="accent1" w:themeShade="80"/>
          <w:sz w:val="24"/>
          <w:szCs w:val="24"/>
        </w:rPr>
        <w:t xml:space="preserve"> </w:t>
      </w:r>
    </w:p>
    <w:p w14:paraId="60757EC6" w14:textId="4559851F" w:rsidR="00DB5C15" w:rsidRPr="004B4120" w:rsidRDefault="00DC6BF5" w:rsidP="00DC6BF5">
      <w:pPr>
        <w:pStyle w:val="Heading3"/>
      </w:pPr>
      <w:r>
        <w:lastRenderedPageBreak/>
        <w:t xml:space="preserve">508.1   </w:t>
      </w:r>
      <w:r w:rsidR="00DB5C15" w:rsidRPr="004B4120">
        <w:t xml:space="preserve">The procedure for all Judicial Review processes shall be </w:t>
      </w:r>
      <w:r w:rsidR="00DB5C15">
        <w:t>outlined</w:t>
      </w:r>
      <w:r w:rsidR="00DB5C15" w:rsidRPr="004B4120">
        <w:t xml:space="preserve"> </w:t>
      </w:r>
      <w:r w:rsidR="00DB5C15">
        <w:t xml:space="preserve">by </w:t>
      </w:r>
      <w:r w:rsidR="00DB5C15" w:rsidRPr="004B4120">
        <w:t>the Judicial Formal Hearing Guidelines.</w:t>
      </w:r>
    </w:p>
    <w:p w14:paraId="168D65D9" w14:textId="77777777" w:rsidR="00DB5C15" w:rsidRDefault="00DB5C15" w:rsidP="00DB5C15">
      <w:pPr>
        <w:widowControl/>
        <w:ind w:left="725"/>
        <w:rPr>
          <w:rFonts w:ascii="Garamond" w:eastAsia="Garamond" w:hAnsi="Garamond" w:cs="Garamond"/>
          <w:color w:val="000000"/>
          <w:sz w:val="24"/>
        </w:rPr>
      </w:pPr>
    </w:p>
    <w:p w14:paraId="4988E93C" w14:textId="4E6FCABD" w:rsidR="00DB5C15" w:rsidRPr="00B6309E" w:rsidRDefault="00DB5C15" w:rsidP="00B6309E">
      <w:pPr>
        <w:pStyle w:val="Heading2"/>
        <w:rPr>
          <w:rStyle w:val="IntenseReference"/>
          <w:b/>
          <w:bCs w:val="0"/>
          <w:smallCaps w:val="0"/>
          <w:color w:val="2E74B5" w:themeColor="accent5" w:themeShade="BF"/>
          <w:spacing w:val="0"/>
        </w:rPr>
      </w:pPr>
      <w:r w:rsidRPr="00B6309E">
        <w:rPr>
          <w:rStyle w:val="IntenseReference"/>
          <w:b/>
          <w:bCs w:val="0"/>
          <w:smallCaps w:val="0"/>
          <w:color w:val="2E74B5" w:themeColor="accent5" w:themeShade="BF"/>
          <w:spacing w:val="0"/>
        </w:rPr>
        <w:t>Chapter 509:  Judicial Decisions</w:t>
      </w:r>
    </w:p>
    <w:p w14:paraId="24686D81" w14:textId="77777777" w:rsidR="00DB5C15" w:rsidRDefault="00DB5C15" w:rsidP="00DB5C15"/>
    <w:p w14:paraId="553DA502" w14:textId="31C18E5A" w:rsidR="00DB5C15" w:rsidRPr="00972CBB" w:rsidRDefault="00DB5C15" w:rsidP="00DC6BF5">
      <w:pPr>
        <w:pStyle w:val="Heading3"/>
      </w:pPr>
      <w:r>
        <w:t>509.1</w:t>
      </w:r>
      <w:r w:rsidRPr="00972CBB">
        <w:t xml:space="preserve"> </w:t>
      </w:r>
      <w:r w:rsidRPr="00972CBB">
        <w:tab/>
        <w:t xml:space="preserve">Upon completion of the hearing, the </w:t>
      </w:r>
      <w:r w:rsidRPr="009A1E80">
        <w:rPr>
          <w:spacing w:val="-1"/>
        </w:rPr>
        <w:t>Judicial Branch</w:t>
      </w:r>
      <w:r>
        <w:t>, Primary Court, or Supreme Court</w:t>
      </w:r>
      <w:r w:rsidRPr="00972CBB">
        <w:t xml:space="preserve"> shall release their decision within five (5) business days.</w:t>
      </w:r>
    </w:p>
    <w:p w14:paraId="38F031F1" w14:textId="77777777" w:rsidR="00DB5C15" w:rsidRPr="0033637A" w:rsidRDefault="00DB5C15" w:rsidP="00DB5C15">
      <w:pPr>
        <w:widowControl/>
        <w:ind w:left="5"/>
        <w:rPr>
          <w:rFonts w:ascii="Garamond" w:eastAsia="Garamond" w:hAnsi="Garamond" w:cs="Garamond"/>
          <w:color w:val="000000"/>
          <w:sz w:val="24"/>
        </w:rPr>
      </w:pPr>
      <w:r w:rsidRPr="0033637A">
        <w:rPr>
          <w:rFonts w:ascii="Garamond" w:eastAsia="Garamond" w:hAnsi="Garamond" w:cs="Garamond"/>
          <w:b/>
          <w:color w:val="000000"/>
          <w:sz w:val="24"/>
        </w:rPr>
        <w:t xml:space="preserve"> </w:t>
      </w:r>
    </w:p>
    <w:p w14:paraId="71B8B9D2" w14:textId="77777777" w:rsidR="00DB5C15" w:rsidRPr="0033637A" w:rsidRDefault="00DB5C15" w:rsidP="00DC6BF5">
      <w:pPr>
        <w:pStyle w:val="Heading3"/>
      </w:pPr>
      <w:r>
        <w:t>509.2</w:t>
      </w:r>
      <w:r>
        <w:rPr>
          <w:rFonts w:ascii="Arial" w:eastAsia="Arial" w:hAnsi="Arial" w:cs="Arial"/>
        </w:rPr>
        <w:t xml:space="preserve"> </w:t>
      </w:r>
      <w:r>
        <w:rPr>
          <w:rFonts w:ascii="Arial" w:eastAsia="Arial" w:hAnsi="Arial" w:cs="Arial"/>
        </w:rPr>
        <w:tab/>
      </w:r>
      <w:r w:rsidRPr="0033637A">
        <w:t xml:space="preserve">Repeal or reprieve of illegal actions </w:t>
      </w:r>
    </w:p>
    <w:p w14:paraId="56BDB43C" w14:textId="77777777" w:rsidR="00DB5C15" w:rsidRPr="0033637A" w:rsidRDefault="00DB5C15" w:rsidP="00DB5C15">
      <w:pPr>
        <w:widowControl/>
        <w:spacing w:after="59"/>
        <w:rPr>
          <w:rFonts w:ascii="Garamond" w:eastAsia="Garamond" w:hAnsi="Garamond" w:cs="Garamond"/>
          <w:color w:val="000000"/>
          <w:sz w:val="24"/>
        </w:rPr>
      </w:pPr>
    </w:p>
    <w:p w14:paraId="46B840E1" w14:textId="77777777" w:rsidR="00DB5C15" w:rsidRPr="0033637A" w:rsidRDefault="00DB5C15" w:rsidP="00594E4A">
      <w:pPr>
        <w:pStyle w:val="Heading4"/>
        <w:numPr>
          <w:ilvl w:val="0"/>
          <w:numId w:val="25"/>
        </w:numPr>
        <w:spacing w:after="240"/>
      </w:pPr>
      <w:r w:rsidRPr="0033637A">
        <w:t xml:space="preserve">The </w:t>
      </w:r>
      <w:r w:rsidRPr="00DC6BF5">
        <w:rPr>
          <w:spacing w:val="-1"/>
        </w:rPr>
        <w:t>Judicial Branch</w:t>
      </w:r>
      <w:r w:rsidRPr="00DA4529">
        <w:t xml:space="preserve"> </w:t>
      </w:r>
      <w:r>
        <w:t>shall</w:t>
      </w:r>
      <w:r w:rsidRPr="0033637A">
        <w:t xml:space="preserve"> repeal any legislation or action that has been deemed unconstitutional or against statute. </w:t>
      </w:r>
    </w:p>
    <w:p w14:paraId="259DE4D6" w14:textId="77777777" w:rsidR="00DB5C15" w:rsidRDefault="00DB5C15" w:rsidP="00DC6BF5">
      <w:pPr>
        <w:pStyle w:val="Heading4"/>
      </w:pPr>
      <w:r w:rsidRPr="0033637A">
        <w:t xml:space="preserve">The </w:t>
      </w:r>
      <w:r w:rsidRPr="009A1E80">
        <w:rPr>
          <w:spacing w:val="-1"/>
        </w:rPr>
        <w:t>Judicial Branch</w:t>
      </w:r>
      <w:r w:rsidRPr="00DA4529">
        <w:t xml:space="preserve"> </w:t>
      </w:r>
      <w:r>
        <w:t>shall</w:t>
      </w:r>
      <w:r w:rsidRPr="0033637A">
        <w:t xml:space="preserve"> </w:t>
      </w:r>
      <w:r w:rsidR="00C62627" w:rsidRPr="0033637A">
        <w:t>reverse any</w:t>
      </w:r>
      <w:r w:rsidRPr="0033637A">
        <w:t xml:space="preserve"> action that is in violation of the Student Government Constitution, Statute, or Policies and Procedures. </w:t>
      </w:r>
    </w:p>
    <w:p w14:paraId="3560AB34" w14:textId="77777777" w:rsidR="00DB5C15" w:rsidRDefault="00DB5C15" w:rsidP="00DB5C15">
      <w:pPr>
        <w:pStyle w:val="ListParagraph"/>
        <w:rPr>
          <w:rFonts w:ascii="Garamond" w:eastAsia="Garamond" w:hAnsi="Garamond" w:cs="Garamond"/>
          <w:color w:val="000000"/>
          <w:sz w:val="24"/>
        </w:rPr>
      </w:pPr>
    </w:p>
    <w:p w14:paraId="5894ABFA" w14:textId="77777777" w:rsidR="00DB5C15" w:rsidRDefault="00DB5C15" w:rsidP="00DC6BF5">
      <w:pPr>
        <w:pStyle w:val="Heading3"/>
      </w:pPr>
      <w:r>
        <w:t>509.3</w:t>
      </w:r>
      <w:r w:rsidRPr="009E3521">
        <w:t xml:space="preserve"> </w:t>
      </w:r>
      <w:r>
        <w:tab/>
      </w:r>
      <w:r w:rsidRPr="009E3521">
        <w:t xml:space="preserve">Freezing of A&amp;S funds </w:t>
      </w:r>
    </w:p>
    <w:p w14:paraId="5A96779A" w14:textId="77777777" w:rsidR="00DB5C15" w:rsidRPr="00C118A7" w:rsidRDefault="00DB5C15" w:rsidP="00DB5C15"/>
    <w:p w14:paraId="59772A5B" w14:textId="733063B1" w:rsidR="00DB5C15" w:rsidRPr="004B4120" w:rsidRDefault="00DB5C15" w:rsidP="00594E4A">
      <w:pPr>
        <w:pStyle w:val="Heading4"/>
        <w:numPr>
          <w:ilvl w:val="0"/>
          <w:numId w:val="26"/>
        </w:numPr>
        <w:spacing w:after="240"/>
      </w:pPr>
      <w:r w:rsidRPr="00972CBB">
        <w:t xml:space="preserve">The </w:t>
      </w:r>
      <w:r w:rsidRPr="00DC6BF5">
        <w:rPr>
          <w:spacing w:val="-1"/>
        </w:rPr>
        <w:t>Judicial Branch</w:t>
      </w:r>
      <w:r w:rsidRPr="00DA4529">
        <w:t xml:space="preserve"> </w:t>
      </w:r>
      <w:r w:rsidRPr="00972CBB">
        <w:t xml:space="preserve">has the authority to freeze any and all use of A&amp;S fee funds for the duration of an investigation after the successful initiation of a Judicial Review Process if the Chief Justice rules such an action </w:t>
      </w:r>
      <w:r w:rsidR="00C62627" w:rsidRPr="00972CBB">
        <w:t>relevant.</w:t>
      </w:r>
      <w:r>
        <w:t xml:space="preserve"> The Court may overrule this decision with a simple majority vote.</w:t>
      </w:r>
    </w:p>
    <w:p w14:paraId="4BA0D5FA" w14:textId="5C665BC4" w:rsidR="00DB5C15" w:rsidRPr="00972CBB" w:rsidRDefault="00DB5C15" w:rsidP="00DC6BF5">
      <w:pPr>
        <w:pStyle w:val="Heading4"/>
      </w:pPr>
      <w:r w:rsidRPr="00972CBB">
        <w:t>Cases in which the proceedings involve a</w:t>
      </w:r>
      <w:r>
        <w:t>n</w:t>
      </w:r>
      <w:r w:rsidRPr="00972CBB">
        <w:t xml:space="preserve"> </w:t>
      </w:r>
      <w:r>
        <w:t>RSO</w:t>
      </w:r>
      <w:r w:rsidRPr="00972CBB">
        <w:t xml:space="preserve"> or an individual acting on behalf of such an organization may result in the freezing of said organization’s </w:t>
      </w:r>
      <w:r>
        <w:t>A&amp;S</w:t>
      </w:r>
      <w:r w:rsidRPr="00972CBB">
        <w:t xml:space="preserve"> Fee funds</w:t>
      </w:r>
      <w:r w:rsidR="00DC5CB1">
        <w:t>, temporarily in accordance with Title VIII.</w:t>
      </w:r>
    </w:p>
    <w:p w14:paraId="743DA764" w14:textId="77777777" w:rsidR="00DB5C15" w:rsidRPr="004B4120" w:rsidRDefault="00DB5C15" w:rsidP="00DB5C15">
      <w:pPr>
        <w:widowControl/>
        <w:jc w:val="both"/>
        <w:rPr>
          <w:rFonts w:ascii="Garamond" w:eastAsia="Garamond" w:hAnsi="Garamond" w:cs="Garamond"/>
          <w:color w:val="000000"/>
          <w:sz w:val="16"/>
        </w:rPr>
      </w:pPr>
    </w:p>
    <w:p w14:paraId="7C4BA3C8" w14:textId="77777777" w:rsidR="00DB5C15" w:rsidRPr="004B4120" w:rsidRDefault="00DB5C15" w:rsidP="00B6309E">
      <w:pPr>
        <w:pStyle w:val="Heading3"/>
      </w:pPr>
      <w:r>
        <w:t xml:space="preserve">509.4 </w:t>
      </w:r>
      <w:r>
        <w:tab/>
      </w:r>
      <w:r w:rsidRPr="004B4120">
        <w:t xml:space="preserve">The </w:t>
      </w:r>
      <w:r>
        <w:t>Primary Court and Supreme Court</w:t>
      </w:r>
      <w:r w:rsidRPr="004D32EB">
        <w:rPr>
          <w:sz w:val="28"/>
        </w:rPr>
        <w:t xml:space="preserve"> </w:t>
      </w:r>
      <w:r w:rsidRPr="004B4120">
        <w:t xml:space="preserve">shall have the power to make recommendations to the Senate for senate action against the accused or the complaint in question. </w:t>
      </w:r>
    </w:p>
    <w:p w14:paraId="7CD7249E" w14:textId="77777777" w:rsidR="00DB5C15" w:rsidRPr="004B4120" w:rsidRDefault="00DB5C15" w:rsidP="00DB5C15">
      <w:pPr>
        <w:widowControl/>
        <w:spacing w:after="60"/>
        <w:ind w:left="720"/>
        <w:rPr>
          <w:rFonts w:ascii="Garamond" w:eastAsia="Garamond" w:hAnsi="Garamond" w:cs="Garamond"/>
          <w:color w:val="000000"/>
          <w:sz w:val="14"/>
        </w:rPr>
      </w:pPr>
    </w:p>
    <w:p w14:paraId="64A4B011" w14:textId="6613E788" w:rsidR="00DB5C15" w:rsidRPr="004B4120" w:rsidRDefault="00DB5C15" w:rsidP="00B6309E">
      <w:pPr>
        <w:pStyle w:val="Heading3"/>
      </w:pPr>
      <w:r>
        <w:t xml:space="preserve">509.5 </w:t>
      </w:r>
      <w:r>
        <w:tab/>
        <w:t>Both t</w:t>
      </w:r>
      <w:r w:rsidRPr="004B4120">
        <w:t xml:space="preserve">he </w:t>
      </w:r>
      <w:r>
        <w:t xml:space="preserve">Primary and Supreme Courts </w:t>
      </w:r>
      <w:r w:rsidRPr="004B4120">
        <w:t>may impose reasonable punitive action against individuals found in violation of the Student Government Constitution, Statutes, and/or any of the Policies and Procedures, or any other governing document established therein.</w:t>
      </w:r>
    </w:p>
    <w:p w14:paraId="1D0360F5" w14:textId="77777777" w:rsidR="00DB5C15" w:rsidRPr="0033637A" w:rsidRDefault="00DB5C15" w:rsidP="00DB5C15">
      <w:pPr>
        <w:widowControl/>
        <w:ind w:left="5"/>
        <w:rPr>
          <w:rFonts w:ascii="Garamond" w:eastAsia="Garamond" w:hAnsi="Garamond" w:cs="Garamond"/>
          <w:color w:val="000000"/>
          <w:sz w:val="24"/>
        </w:rPr>
      </w:pPr>
      <w:r w:rsidRPr="0033637A">
        <w:rPr>
          <w:rFonts w:ascii="Garamond" w:eastAsia="Garamond" w:hAnsi="Garamond" w:cs="Garamond"/>
          <w:b/>
          <w:color w:val="000000"/>
          <w:sz w:val="24"/>
        </w:rPr>
        <w:t xml:space="preserve"> </w:t>
      </w:r>
    </w:p>
    <w:p w14:paraId="25AB563F" w14:textId="24A62799" w:rsidR="00DB5C15" w:rsidRPr="00B6309E" w:rsidRDefault="00DB5C15" w:rsidP="00B6309E">
      <w:pPr>
        <w:pStyle w:val="Heading2"/>
        <w:rPr>
          <w:rStyle w:val="IntenseReference"/>
          <w:b/>
          <w:bCs w:val="0"/>
          <w:smallCaps w:val="0"/>
          <w:color w:val="2E74B5" w:themeColor="accent5" w:themeShade="BF"/>
          <w:spacing w:val="0"/>
        </w:rPr>
      </w:pPr>
      <w:r w:rsidRPr="00B6309E">
        <w:rPr>
          <w:rStyle w:val="IntenseReference"/>
          <w:b/>
          <w:bCs w:val="0"/>
          <w:smallCaps w:val="0"/>
          <w:color w:val="2E74B5" w:themeColor="accent5" w:themeShade="BF"/>
          <w:spacing w:val="0"/>
        </w:rPr>
        <w:t>Chapter 510: Appearance of Witnesses</w:t>
      </w:r>
    </w:p>
    <w:p w14:paraId="39186E0D" w14:textId="1549CE3C" w:rsidR="00DB5C15" w:rsidRDefault="00DB5C15" w:rsidP="00DB5C15">
      <w:pPr>
        <w:widowControl/>
        <w:ind w:left="5"/>
        <w:rPr>
          <w:rFonts w:ascii="Garamond" w:eastAsia="Garamond" w:hAnsi="Garamond" w:cs="Garamond"/>
          <w:color w:val="000000"/>
          <w:sz w:val="24"/>
        </w:rPr>
      </w:pPr>
    </w:p>
    <w:p w14:paraId="7942C747" w14:textId="4B79895F" w:rsidR="00DB5C15" w:rsidRPr="0033637A" w:rsidRDefault="00DB5C15" w:rsidP="00B6309E">
      <w:pPr>
        <w:pStyle w:val="Heading3"/>
      </w:pPr>
      <w:r>
        <w:t>510</w:t>
      </w:r>
      <w:r w:rsidRPr="0033637A">
        <w:t xml:space="preserve">.1 </w:t>
      </w:r>
      <w:r>
        <w:tab/>
      </w:r>
      <w:r w:rsidRPr="0033637A">
        <w:t>Notice to Appear</w:t>
      </w:r>
    </w:p>
    <w:p w14:paraId="11E3F7D7" w14:textId="77777777" w:rsidR="00DB5C15" w:rsidRPr="0033637A" w:rsidRDefault="00DB5C15" w:rsidP="00DB5C15">
      <w:pPr>
        <w:widowControl/>
        <w:ind w:left="5"/>
        <w:rPr>
          <w:rFonts w:ascii="Garamond" w:eastAsia="Garamond" w:hAnsi="Garamond" w:cs="Garamond"/>
          <w:color w:val="000000"/>
          <w:sz w:val="24"/>
        </w:rPr>
      </w:pPr>
      <w:r w:rsidRPr="0033637A">
        <w:rPr>
          <w:rFonts w:ascii="Garamond" w:eastAsia="Garamond" w:hAnsi="Garamond" w:cs="Garamond"/>
          <w:color w:val="000000"/>
          <w:sz w:val="24"/>
        </w:rPr>
        <w:t xml:space="preserve"> </w:t>
      </w:r>
    </w:p>
    <w:p w14:paraId="71A7AF1F" w14:textId="77777777" w:rsidR="00DB5C15" w:rsidRPr="0033637A" w:rsidRDefault="00DB5C15" w:rsidP="00594E4A">
      <w:pPr>
        <w:pStyle w:val="Heading4"/>
        <w:numPr>
          <w:ilvl w:val="0"/>
          <w:numId w:val="27"/>
        </w:numPr>
        <w:spacing w:after="240"/>
      </w:pPr>
      <w:r w:rsidRPr="004B4120">
        <w:t xml:space="preserve">The Chief Justice, </w:t>
      </w:r>
      <w:r>
        <w:t xml:space="preserve">Deputy Justice, </w:t>
      </w:r>
      <w:r w:rsidRPr="004B4120">
        <w:t xml:space="preserve">and/or designee shall notify all parties designated by the </w:t>
      </w:r>
      <w:r>
        <w:t xml:space="preserve">Primary Court or </w:t>
      </w:r>
      <w:r w:rsidRPr="004B4120">
        <w:t xml:space="preserve">Supreme Court of the occasion, time, and place of the proceedings and shall: </w:t>
      </w:r>
    </w:p>
    <w:p w14:paraId="48F6250F" w14:textId="77777777" w:rsidR="00DB5C15" w:rsidRPr="0033637A" w:rsidRDefault="00DB5C15" w:rsidP="00594E4A">
      <w:pPr>
        <w:pStyle w:val="Heading4"/>
        <w:spacing w:after="240"/>
      </w:pPr>
      <w:r w:rsidRPr="004B4120">
        <w:t xml:space="preserve">Direct all student parties to appear before the Court at the time and place specified. </w:t>
      </w:r>
    </w:p>
    <w:p w14:paraId="25F88066" w14:textId="1097D67C" w:rsidR="00DB5C15" w:rsidRPr="0033637A" w:rsidRDefault="00DB5C15" w:rsidP="00DC6BF5">
      <w:pPr>
        <w:pStyle w:val="Heading4"/>
      </w:pPr>
      <w:r w:rsidRPr="0033637A">
        <w:t>Request all non-student parties to appear before the Court at the time and place so specified.</w:t>
      </w:r>
    </w:p>
    <w:p w14:paraId="49629BA0" w14:textId="77777777" w:rsidR="00DB5C15" w:rsidRDefault="00DB5C15" w:rsidP="00DB5C15">
      <w:pPr>
        <w:pStyle w:val="ListParagraph"/>
        <w:ind w:left="720" w:hanging="360"/>
        <w:rPr>
          <w:rFonts w:ascii="Garamond" w:eastAsia="Garamond" w:hAnsi="Garamond" w:cs="Garamond"/>
          <w:color w:val="000000"/>
          <w:sz w:val="24"/>
        </w:rPr>
      </w:pPr>
    </w:p>
    <w:p w14:paraId="66F92968" w14:textId="77777777" w:rsidR="00594E4A" w:rsidRDefault="00DB5C15" w:rsidP="00594E4A">
      <w:pPr>
        <w:pStyle w:val="Heading3"/>
        <w:spacing w:after="240"/>
      </w:pPr>
      <w:r w:rsidRPr="0033637A">
        <w:lastRenderedPageBreak/>
        <w:t xml:space="preserve"> </w:t>
      </w:r>
      <w:r>
        <w:t xml:space="preserve">510.2 </w:t>
      </w:r>
      <w:r>
        <w:tab/>
      </w:r>
      <w:r w:rsidRPr="0033637A">
        <w:t>Failure by a student party to comply with the directive to appear before the Court, without reasonable cause,</w:t>
      </w:r>
      <w:r>
        <w:t xml:space="preserve"> as determined by the presiding officer,</w:t>
      </w:r>
      <w:r w:rsidRPr="0033637A">
        <w:t xml:space="preserve"> shall result in the initiation of non-compliance. </w:t>
      </w:r>
    </w:p>
    <w:p w14:paraId="7FB66447" w14:textId="77777777" w:rsidR="00DB5C15" w:rsidRDefault="00DB5C15" w:rsidP="00594E4A">
      <w:pPr>
        <w:pStyle w:val="Heading2"/>
        <w:spacing w:after="240"/>
      </w:pPr>
      <w:r w:rsidRPr="00B6309E">
        <w:rPr>
          <w:rStyle w:val="IntenseReference"/>
          <w:b/>
          <w:bCs w:val="0"/>
          <w:smallCaps w:val="0"/>
          <w:color w:val="2E74B5" w:themeColor="accent5" w:themeShade="BF"/>
          <w:spacing w:val="0"/>
        </w:rPr>
        <w:t xml:space="preserve">Chapter 511: Student’s Rights </w:t>
      </w:r>
      <w:r w:rsidRPr="0033637A">
        <w:t xml:space="preserve"> </w:t>
      </w:r>
    </w:p>
    <w:p w14:paraId="1331EE68" w14:textId="77777777" w:rsidR="00DB5C15" w:rsidRPr="0033637A" w:rsidRDefault="00DB5C15" w:rsidP="00B6309E">
      <w:pPr>
        <w:pStyle w:val="Heading3"/>
      </w:pPr>
      <w:r>
        <w:t>511</w:t>
      </w:r>
      <w:r w:rsidRPr="0033637A">
        <w:t xml:space="preserve">.1 </w:t>
      </w:r>
      <w:r>
        <w:tab/>
      </w:r>
      <w:r w:rsidRPr="0033637A">
        <w:t xml:space="preserve">Power of the Court </w:t>
      </w:r>
    </w:p>
    <w:p w14:paraId="7D93D3EF" w14:textId="77777777" w:rsidR="00DB5C15" w:rsidRPr="0033637A" w:rsidRDefault="00DB5C15" w:rsidP="00DB5C15">
      <w:pPr>
        <w:widowControl/>
        <w:ind w:left="5"/>
        <w:rPr>
          <w:rFonts w:ascii="Garamond" w:eastAsia="Garamond" w:hAnsi="Garamond" w:cs="Garamond"/>
          <w:color w:val="000000"/>
          <w:sz w:val="24"/>
        </w:rPr>
      </w:pPr>
    </w:p>
    <w:p w14:paraId="2B3674F5" w14:textId="77777777" w:rsidR="00DB5C15" w:rsidRPr="004B4120" w:rsidRDefault="00DB5C15" w:rsidP="00DC6BF5">
      <w:pPr>
        <w:pStyle w:val="Heading4"/>
        <w:numPr>
          <w:ilvl w:val="0"/>
          <w:numId w:val="28"/>
        </w:numPr>
      </w:pPr>
      <w:r w:rsidRPr="004B4120">
        <w:t>No right guaranteed by the Constitutions of the United States of America or the State of Florida or by the Constitution of the University of North Florida shall be abridged by any judicial proceeding.</w:t>
      </w:r>
    </w:p>
    <w:p w14:paraId="63319BAA" w14:textId="77777777" w:rsidR="00DB5C15" w:rsidRPr="0033637A" w:rsidRDefault="00DB5C15" w:rsidP="00DB5C15">
      <w:pPr>
        <w:widowControl/>
        <w:ind w:left="720" w:hanging="720"/>
        <w:rPr>
          <w:rFonts w:ascii="Garamond" w:eastAsia="Garamond" w:hAnsi="Garamond" w:cs="Garamond"/>
          <w:color w:val="000000"/>
          <w:sz w:val="24"/>
        </w:rPr>
      </w:pPr>
      <w:r w:rsidRPr="0033637A">
        <w:rPr>
          <w:rFonts w:ascii="Garamond" w:eastAsia="Garamond" w:hAnsi="Garamond" w:cs="Garamond"/>
          <w:color w:val="000000"/>
          <w:sz w:val="24"/>
        </w:rPr>
        <w:t xml:space="preserve"> </w:t>
      </w:r>
    </w:p>
    <w:p w14:paraId="012DBF99" w14:textId="2C0C05C6" w:rsidR="00DB5C15" w:rsidRPr="0033637A" w:rsidRDefault="00DB5C15" w:rsidP="00B6309E">
      <w:pPr>
        <w:pStyle w:val="Heading3"/>
      </w:pPr>
      <w:r>
        <w:t>511</w:t>
      </w:r>
      <w:r w:rsidRPr="0033637A">
        <w:t xml:space="preserve">.2 </w:t>
      </w:r>
      <w:r>
        <w:t xml:space="preserve">  </w:t>
      </w:r>
      <w:r w:rsidRPr="0033637A">
        <w:t>Any</w:t>
      </w:r>
      <w:r>
        <w:t xml:space="preserve"> party</w:t>
      </w:r>
      <w:r w:rsidRPr="0033637A">
        <w:t xml:space="preserve"> appearing before the Court shall have the following rights:</w:t>
      </w:r>
    </w:p>
    <w:p w14:paraId="531C0734" w14:textId="77777777" w:rsidR="00DB5C15" w:rsidRPr="0033637A" w:rsidRDefault="00DB5C15" w:rsidP="00DB5C15">
      <w:pPr>
        <w:widowControl/>
        <w:ind w:left="5"/>
        <w:rPr>
          <w:rFonts w:ascii="Garamond" w:eastAsia="Garamond" w:hAnsi="Garamond" w:cs="Garamond"/>
          <w:color w:val="000000"/>
          <w:sz w:val="24"/>
        </w:rPr>
      </w:pPr>
      <w:r w:rsidRPr="0033637A">
        <w:rPr>
          <w:rFonts w:ascii="Garamond" w:eastAsia="Garamond" w:hAnsi="Garamond" w:cs="Garamond"/>
          <w:color w:val="000000"/>
          <w:sz w:val="24"/>
        </w:rPr>
        <w:t xml:space="preserve"> </w:t>
      </w:r>
    </w:p>
    <w:p w14:paraId="754D3FB0" w14:textId="77777777" w:rsidR="00DB5C15" w:rsidRPr="0033637A" w:rsidRDefault="00DB5C15" w:rsidP="00594E4A">
      <w:pPr>
        <w:pStyle w:val="Heading4"/>
        <w:numPr>
          <w:ilvl w:val="0"/>
          <w:numId w:val="29"/>
        </w:numPr>
        <w:spacing w:after="240"/>
      </w:pPr>
      <w:r w:rsidRPr="0033637A">
        <w:t xml:space="preserve">To be given notice and explanation, both oral and written, of pertinent procedures, specific alleged violations, punitive measures that may result there from, and all rights guaranteed by Statutes. </w:t>
      </w:r>
    </w:p>
    <w:p w14:paraId="2F913A86" w14:textId="77777777" w:rsidR="00DB5C15" w:rsidRPr="0033637A" w:rsidRDefault="00DB5C15" w:rsidP="00594E4A">
      <w:pPr>
        <w:pStyle w:val="Heading4"/>
        <w:spacing w:after="240"/>
      </w:pPr>
      <w:r w:rsidRPr="0033637A">
        <w:t xml:space="preserve">To present witnesses and evidence at said hearings. </w:t>
      </w:r>
    </w:p>
    <w:p w14:paraId="717EFC9F" w14:textId="77777777" w:rsidR="00DB5C15" w:rsidRPr="0033637A" w:rsidRDefault="00DB5C15" w:rsidP="00594E4A">
      <w:pPr>
        <w:pStyle w:val="Heading4"/>
        <w:spacing w:after="240"/>
      </w:pPr>
      <w:r w:rsidRPr="0033637A">
        <w:t xml:space="preserve">To cross-examine all witnesses involved in the proceedings. </w:t>
      </w:r>
    </w:p>
    <w:p w14:paraId="2FAE46B7" w14:textId="644655A5" w:rsidR="00DB5C15" w:rsidRPr="0033637A" w:rsidRDefault="00DB5C15" w:rsidP="00DC6BF5">
      <w:pPr>
        <w:pStyle w:val="Heading4"/>
      </w:pPr>
      <w:r w:rsidRPr="0033637A">
        <w:t>To receive a written explanation of the</w:t>
      </w:r>
      <w:r>
        <w:t xml:space="preserve"> Court’s</w:t>
      </w:r>
      <w:r w:rsidRPr="0033637A">
        <w:t xml:space="preserve"> decision and the rationale for the recommendation pursuant thereto.</w:t>
      </w:r>
    </w:p>
    <w:p w14:paraId="4BDBA422" w14:textId="77777777" w:rsidR="00DB5C15" w:rsidRPr="0033637A" w:rsidRDefault="00DB5C15" w:rsidP="00DB5C15">
      <w:pPr>
        <w:widowControl/>
        <w:ind w:left="5"/>
        <w:rPr>
          <w:rFonts w:ascii="Garamond" w:eastAsia="Garamond" w:hAnsi="Garamond" w:cs="Garamond"/>
          <w:color w:val="000000"/>
          <w:sz w:val="24"/>
        </w:rPr>
      </w:pPr>
      <w:r w:rsidRPr="0033637A">
        <w:rPr>
          <w:rFonts w:ascii="Garamond" w:eastAsia="Garamond" w:hAnsi="Garamond" w:cs="Garamond"/>
          <w:color w:val="000000"/>
          <w:sz w:val="24"/>
        </w:rPr>
        <w:t xml:space="preserve"> </w:t>
      </w:r>
    </w:p>
    <w:p w14:paraId="44349B65" w14:textId="7950772D" w:rsidR="00DB5C15" w:rsidRPr="00B6309E" w:rsidRDefault="00DB5C15" w:rsidP="00B6309E">
      <w:pPr>
        <w:pStyle w:val="Heading2"/>
        <w:rPr>
          <w:rStyle w:val="IntenseReference"/>
          <w:b/>
          <w:bCs w:val="0"/>
          <w:smallCaps w:val="0"/>
          <w:color w:val="2E74B5" w:themeColor="accent5" w:themeShade="BF"/>
          <w:spacing w:val="0"/>
        </w:rPr>
      </w:pPr>
      <w:r w:rsidRPr="00B6309E">
        <w:rPr>
          <w:rStyle w:val="IntenseReference"/>
          <w:b/>
          <w:bCs w:val="0"/>
          <w:smallCaps w:val="0"/>
          <w:color w:val="2E74B5" w:themeColor="accent5" w:themeShade="BF"/>
          <w:spacing w:val="0"/>
        </w:rPr>
        <w:t>Chapter 512: Partisanship</w:t>
      </w:r>
      <w:bookmarkStart w:id="1" w:name="_GoBack"/>
      <w:bookmarkEnd w:id="1"/>
    </w:p>
    <w:p w14:paraId="313A52E0" w14:textId="77777777" w:rsidR="00DB5C15" w:rsidRPr="0033637A" w:rsidRDefault="00DB5C15" w:rsidP="00DB5C15">
      <w:pPr>
        <w:widowControl/>
        <w:ind w:left="5"/>
        <w:rPr>
          <w:rFonts w:ascii="Garamond" w:eastAsia="Garamond" w:hAnsi="Garamond" w:cs="Garamond"/>
          <w:color w:val="000000"/>
          <w:sz w:val="24"/>
        </w:rPr>
      </w:pPr>
      <w:r w:rsidRPr="0033637A">
        <w:rPr>
          <w:rFonts w:ascii="Garamond" w:eastAsia="Garamond" w:hAnsi="Garamond" w:cs="Garamond"/>
          <w:color w:val="000000"/>
          <w:sz w:val="24"/>
        </w:rPr>
        <w:t xml:space="preserve"> </w:t>
      </w:r>
    </w:p>
    <w:p w14:paraId="258A2568" w14:textId="77777777" w:rsidR="00DB5C15" w:rsidRPr="0033637A" w:rsidRDefault="00DB5C15" w:rsidP="00DB5C15">
      <w:pPr>
        <w:jc w:val="both"/>
        <w:rPr>
          <w:rFonts w:ascii="Garamond" w:eastAsia="Garamond" w:hAnsi="Garamond" w:cs="Garamond"/>
          <w:color w:val="000000"/>
          <w:sz w:val="24"/>
        </w:rPr>
      </w:pPr>
      <w:r w:rsidRPr="0033637A">
        <w:rPr>
          <w:rFonts w:ascii="Garamond" w:eastAsia="Garamond" w:hAnsi="Garamond" w:cs="Garamond"/>
          <w:color w:val="000000"/>
          <w:sz w:val="24"/>
        </w:rPr>
        <w:t>No member of the Judicial Branch shall actively or passively campaign or support any candidate for elective office, or act in any partisan manner. Members of the Judiciary may vote in Student Government</w:t>
      </w:r>
      <w:r>
        <w:rPr>
          <w:rFonts w:ascii="Garamond" w:eastAsia="Garamond" w:hAnsi="Garamond" w:cs="Garamond"/>
          <w:color w:val="000000"/>
          <w:sz w:val="24"/>
        </w:rPr>
        <w:t xml:space="preserve"> </w:t>
      </w:r>
      <w:r w:rsidRPr="0033637A">
        <w:rPr>
          <w:rFonts w:ascii="Garamond" w:eastAsia="Garamond" w:hAnsi="Garamond" w:cs="Garamond"/>
          <w:color w:val="000000"/>
          <w:sz w:val="24"/>
        </w:rPr>
        <w:t xml:space="preserve">elections. </w:t>
      </w:r>
    </w:p>
    <w:p w14:paraId="3FC9CBF1" w14:textId="77777777" w:rsidR="00DB5C15" w:rsidRDefault="00DB5C15" w:rsidP="00DB5C15">
      <w:pPr>
        <w:spacing w:before="20"/>
        <w:rPr>
          <w:sz w:val="28"/>
          <w:szCs w:val="28"/>
        </w:rPr>
      </w:pPr>
    </w:p>
    <w:p w14:paraId="3BA1A921" w14:textId="77777777" w:rsidR="00DB5C15" w:rsidRDefault="00DB5C15" w:rsidP="00594E4A">
      <w:pPr>
        <w:pStyle w:val="Heading2"/>
      </w:pPr>
      <w:r w:rsidRPr="00594E4A">
        <w:rPr>
          <w:color w:val="auto"/>
          <w:spacing w:val="-1"/>
        </w:rPr>
        <w:t>HI</w:t>
      </w:r>
      <w:r w:rsidRPr="00594E4A">
        <w:rPr>
          <w:color w:val="auto"/>
        </w:rPr>
        <w:t>S</w:t>
      </w:r>
      <w:r w:rsidRPr="00594E4A">
        <w:rPr>
          <w:color w:val="auto"/>
          <w:spacing w:val="-1"/>
        </w:rPr>
        <w:t>T</w:t>
      </w:r>
      <w:r w:rsidRPr="00594E4A">
        <w:rPr>
          <w:color w:val="auto"/>
        </w:rPr>
        <w:t>O</w:t>
      </w:r>
      <w:r w:rsidRPr="00594E4A">
        <w:rPr>
          <w:color w:val="auto"/>
          <w:spacing w:val="2"/>
        </w:rPr>
        <w:t>R</w:t>
      </w:r>
      <w:r w:rsidRPr="00594E4A">
        <w:rPr>
          <w:color w:val="auto"/>
          <w:spacing w:val="-2"/>
        </w:rPr>
        <w:t>Y</w:t>
      </w:r>
      <w:r w:rsidRPr="00594E4A">
        <w:rPr>
          <w:color w:val="auto"/>
        </w:rPr>
        <w:t>:</w:t>
      </w:r>
      <w:r>
        <w:tab/>
      </w:r>
    </w:p>
    <w:p w14:paraId="43E222E4" w14:textId="77777777" w:rsidR="00DB5C15" w:rsidRDefault="00DB5C15" w:rsidP="00DB5C15">
      <w:pPr>
        <w:tabs>
          <w:tab w:val="left" w:pos="1562"/>
        </w:tabs>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-96F-962</w:t>
      </w:r>
      <w:r>
        <w:rPr>
          <w:rFonts w:ascii="Garamond" w:eastAsia="Garamond" w:hAnsi="Garamond" w:cs="Garamond"/>
          <w:spacing w:val="-9"/>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N</w:t>
      </w:r>
      <w:r>
        <w:rPr>
          <w:rFonts w:ascii="Garamond" w:eastAsia="Garamond" w:hAnsi="Garamond" w:cs="Garamond"/>
          <w:spacing w:val="-1"/>
          <w:sz w:val="20"/>
          <w:szCs w:val="20"/>
        </w:rPr>
        <w:t>o</w:t>
      </w:r>
      <w:r>
        <w:rPr>
          <w:rFonts w:ascii="Garamond" w:eastAsia="Garamond" w:hAnsi="Garamond" w:cs="Garamond"/>
          <w:sz w:val="20"/>
          <w:szCs w:val="20"/>
        </w:rPr>
        <w:t>v</w:t>
      </w:r>
      <w:r>
        <w:rPr>
          <w:rFonts w:ascii="Garamond" w:eastAsia="Garamond" w:hAnsi="Garamond" w:cs="Garamond"/>
          <w:spacing w:val="1"/>
          <w:sz w:val="20"/>
          <w:szCs w:val="20"/>
        </w:rPr>
        <w:t>e</w:t>
      </w:r>
      <w:r>
        <w:rPr>
          <w:rFonts w:ascii="Garamond" w:eastAsia="Garamond" w:hAnsi="Garamond" w:cs="Garamond"/>
          <w:spacing w:val="2"/>
          <w:sz w:val="20"/>
          <w:szCs w:val="20"/>
        </w:rPr>
        <w:t>m</w:t>
      </w:r>
      <w:r>
        <w:rPr>
          <w:rFonts w:ascii="Garamond" w:eastAsia="Garamond" w:hAnsi="Garamond" w:cs="Garamond"/>
          <w:spacing w:val="-1"/>
          <w:sz w:val="20"/>
          <w:szCs w:val="20"/>
        </w:rPr>
        <w:t>b</w:t>
      </w:r>
      <w:r>
        <w:rPr>
          <w:rFonts w:ascii="Garamond" w:eastAsia="Garamond" w:hAnsi="Garamond" w:cs="Garamond"/>
          <w:spacing w:val="1"/>
          <w:sz w:val="20"/>
          <w:szCs w:val="20"/>
        </w:rPr>
        <w:t>e</w:t>
      </w:r>
      <w:r>
        <w:rPr>
          <w:rFonts w:ascii="Garamond" w:eastAsia="Garamond" w:hAnsi="Garamond" w:cs="Garamond"/>
          <w:sz w:val="20"/>
          <w:szCs w:val="20"/>
        </w:rPr>
        <w:t>r</w:t>
      </w:r>
      <w:r>
        <w:rPr>
          <w:rFonts w:ascii="Garamond" w:eastAsia="Garamond" w:hAnsi="Garamond" w:cs="Garamond"/>
          <w:spacing w:val="-7"/>
          <w:sz w:val="20"/>
          <w:szCs w:val="20"/>
        </w:rPr>
        <w:t xml:space="preserve"> </w:t>
      </w:r>
      <w:r>
        <w:rPr>
          <w:rFonts w:ascii="Garamond" w:eastAsia="Garamond" w:hAnsi="Garamond" w:cs="Garamond"/>
          <w:sz w:val="20"/>
          <w:szCs w:val="20"/>
        </w:rPr>
        <w:t>25,</w:t>
      </w:r>
      <w:r>
        <w:rPr>
          <w:rFonts w:ascii="Garamond" w:eastAsia="Garamond" w:hAnsi="Garamond" w:cs="Garamond"/>
          <w:spacing w:val="-8"/>
          <w:sz w:val="20"/>
          <w:szCs w:val="20"/>
        </w:rPr>
        <w:t xml:space="preserve"> </w:t>
      </w:r>
      <w:r>
        <w:rPr>
          <w:rFonts w:ascii="Garamond" w:eastAsia="Garamond" w:hAnsi="Garamond" w:cs="Garamond"/>
          <w:sz w:val="20"/>
          <w:szCs w:val="20"/>
        </w:rPr>
        <w:t>1</w:t>
      </w:r>
      <w:r>
        <w:rPr>
          <w:rFonts w:ascii="Garamond" w:eastAsia="Garamond" w:hAnsi="Garamond" w:cs="Garamond"/>
          <w:spacing w:val="2"/>
          <w:sz w:val="20"/>
          <w:szCs w:val="20"/>
        </w:rPr>
        <w:t>9</w:t>
      </w:r>
      <w:r>
        <w:rPr>
          <w:rFonts w:ascii="Garamond" w:eastAsia="Garamond" w:hAnsi="Garamond" w:cs="Garamond"/>
          <w:sz w:val="20"/>
          <w:szCs w:val="20"/>
        </w:rPr>
        <w:t>96)</w:t>
      </w:r>
    </w:p>
    <w:p w14:paraId="55615EBE" w14:textId="77777777" w:rsidR="00DB5C15" w:rsidRDefault="00DB5C15" w:rsidP="00DB5C15">
      <w:pPr>
        <w:spacing w:before="12"/>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-03S-1662</w:t>
      </w:r>
      <w:r>
        <w:rPr>
          <w:rFonts w:ascii="Garamond" w:eastAsia="Garamond" w:hAnsi="Garamond" w:cs="Garamond"/>
          <w:spacing w:val="-7"/>
          <w:sz w:val="20"/>
          <w:szCs w:val="20"/>
        </w:rPr>
        <w:t xml:space="preserve"> </w:t>
      </w:r>
      <w:r>
        <w:rPr>
          <w:rFonts w:ascii="Garamond" w:eastAsia="Garamond" w:hAnsi="Garamond" w:cs="Garamond"/>
          <w:spacing w:val="-1"/>
          <w:sz w:val="20"/>
          <w:szCs w:val="20"/>
        </w:rPr>
        <w:t>(</w:t>
      </w:r>
      <w:r>
        <w:rPr>
          <w:rFonts w:ascii="Garamond" w:eastAsia="Garamond" w:hAnsi="Garamond" w:cs="Garamond"/>
          <w:spacing w:val="1"/>
          <w:sz w:val="20"/>
          <w:szCs w:val="20"/>
        </w:rPr>
        <w:t>A</w:t>
      </w:r>
      <w:r>
        <w:rPr>
          <w:rFonts w:ascii="Garamond" w:eastAsia="Garamond" w:hAnsi="Garamond" w:cs="Garamond"/>
          <w:spacing w:val="-1"/>
          <w:sz w:val="20"/>
          <w:szCs w:val="20"/>
        </w:rPr>
        <w:t>p</w:t>
      </w:r>
      <w:r>
        <w:rPr>
          <w:rFonts w:ascii="Garamond" w:eastAsia="Garamond" w:hAnsi="Garamond" w:cs="Garamond"/>
          <w:sz w:val="20"/>
          <w:szCs w:val="20"/>
        </w:rPr>
        <w:t>r</w:t>
      </w:r>
      <w:r>
        <w:rPr>
          <w:rFonts w:ascii="Garamond" w:eastAsia="Garamond" w:hAnsi="Garamond" w:cs="Garamond"/>
          <w:spacing w:val="-1"/>
          <w:sz w:val="20"/>
          <w:szCs w:val="20"/>
        </w:rPr>
        <w:t>i</w:t>
      </w:r>
      <w:r>
        <w:rPr>
          <w:rFonts w:ascii="Garamond" w:eastAsia="Garamond" w:hAnsi="Garamond" w:cs="Garamond"/>
          <w:sz w:val="20"/>
          <w:szCs w:val="20"/>
        </w:rPr>
        <w:t>l</w:t>
      </w:r>
      <w:r>
        <w:rPr>
          <w:rFonts w:ascii="Garamond" w:eastAsia="Garamond" w:hAnsi="Garamond" w:cs="Garamond"/>
          <w:spacing w:val="-7"/>
          <w:sz w:val="20"/>
          <w:szCs w:val="20"/>
        </w:rPr>
        <w:t xml:space="preserve"> </w:t>
      </w:r>
      <w:r>
        <w:rPr>
          <w:rFonts w:ascii="Garamond" w:eastAsia="Garamond" w:hAnsi="Garamond" w:cs="Garamond"/>
          <w:sz w:val="20"/>
          <w:szCs w:val="20"/>
        </w:rPr>
        <w:t>3,</w:t>
      </w:r>
      <w:r>
        <w:rPr>
          <w:rFonts w:ascii="Garamond" w:eastAsia="Garamond" w:hAnsi="Garamond" w:cs="Garamond"/>
          <w:spacing w:val="-7"/>
          <w:sz w:val="20"/>
          <w:szCs w:val="20"/>
        </w:rPr>
        <w:t xml:space="preserve"> </w:t>
      </w:r>
      <w:r>
        <w:rPr>
          <w:rFonts w:ascii="Garamond" w:eastAsia="Garamond" w:hAnsi="Garamond" w:cs="Garamond"/>
          <w:sz w:val="20"/>
          <w:szCs w:val="20"/>
        </w:rPr>
        <w:t>2003)</w:t>
      </w:r>
    </w:p>
    <w:p w14:paraId="137C77AB" w14:textId="77777777" w:rsidR="00DB5C15" w:rsidRDefault="00DB5C15" w:rsidP="00DB5C15">
      <w:pPr>
        <w:spacing w:before="10"/>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-04F-1827</w:t>
      </w:r>
      <w:r>
        <w:rPr>
          <w:rFonts w:ascii="Garamond" w:eastAsia="Garamond" w:hAnsi="Garamond" w:cs="Garamond"/>
          <w:spacing w:val="-9"/>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N</w:t>
      </w:r>
      <w:r>
        <w:rPr>
          <w:rFonts w:ascii="Garamond" w:eastAsia="Garamond" w:hAnsi="Garamond" w:cs="Garamond"/>
          <w:spacing w:val="-1"/>
          <w:sz w:val="20"/>
          <w:szCs w:val="20"/>
        </w:rPr>
        <w:t>o</w:t>
      </w:r>
      <w:r>
        <w:rPr>
          <w:rFonts w:ascii="Garamond" w:eastAsia="Garamond" w:hAnsi="Garamond" w:cs="Garamond"/>
          <w:sz w:val="20"/>
          <w:szCs w:val="20"/>
        </w:rPr>
        <w:t>v</w:t>
      </w:r>
      <w:r>
        <w:rPr>
          <w:rFonts w:ascii="Garamond" w:eastAsia="Garamond" w:hAnsi="Garamond" w:cs="Garamond"/>
          <w:spacing w:val="1"/>
          <w:sz w:val="20"/>
          <w:szCs w:val="20"/>
        </w:rPr>
        <w:t>e</w:t>
      </w:r>
      <w:r>
        <w:rPr>
          <w:rFonts w:ascii="Garamond" w:eastAsia="Garamond" w:hAnsi="Garamond" w:cs="Garamond"/>
          <w:spacing w:val="2"/>
          <w:sz w:val="20"/>
          <w:szCs w:val="20"/>
        </w:rPr>
        <w:t>m</w:t>
      </w:r>
      <w:r>
        <w:rPr>
          <w:rFonts w:ascii="Garamond" w:eastAsia="Garamond" w:hAnsi="Garamond" w:cs="Garamond"/>
          <w:spacing w:val="-1"/>
          <w:sz w:val="20"/>
          <w:szCs w:val="20"/>
        </w:rPr>
        <w:t>b</w:t>
      </w:r>
      <w:r>
        <w:rPr>
          <w:rFonts w:ascii="Garamond" w:eastAsia="Garamond" w:hAnsi="Garamond" w:cs="Garamond"/>
          <w:spacing w:val="1"/>
          <w:sz w:val="20"/>
          <w:szCs w:val="20"/>
        </w:rPr>
        <w:t>e</w:t>
      </w:r>
      <w:r>
        <w:rPr>
          <w:rFonts w:ascii="Garamond" w:eastAsia="Garamond" w:hAnsi="Garamond" w:cs="Garamond"/>
          <w:sz w:val="20"/>
          <w:szCs w:val="20"/>
        </w:rPr>
        <w:t>r</w:t>
      </w:r>
      <w:r>
        <w:rPr>
          <w:rFonts w:ascii="Garamond" w:eastAsia="Garamond" w:hAnsi="Garamond" w:cs="Garamond"/>
          <w:spacing w:val="-8"/>
          <w:sz w:val="20"/>
          <w:szCs w:val="20"/>
        </w:rPr>
        <w:t xml:space="preserve"> </w:t>
      </w:r>
      <w:r>
        <w:rPr>
          <w:rFonts w:ascii="Garamond" w:eastAsia="Garamond" w:hAnsi="Garamond" w:cs="Garamond"/>
          <w:sz w:val="20"/>
          <w:szCs w:val="20"/>
        </w:rPr>
        <w:t>29,</w:t>
      </w:r>
      <w:r>
        <w:rPr>
          <w:rFonts w:ascii="Garamond" w:eastAsia="Garamond" w:hAnsi="Garamond" w:cs="Garamond"/>
          <w:spacing w:val="-8"/>
          <w:sz w:val="20"/>
          <w:szCs w:val="20"/>
        </w:rPr>
        <w:t xml:space="preserve"> </w:t>
      </w:r>
      <w:r>
        <w:rPr>
          <w:rFonts w:ascii="Garamond" w:eastAsia="Garamond" w:hAnsi="Garamond" w:cs="Garamond"/>
          <w:spacing w:val="2"/>
          <w:sz w:val="20"/>
          <w:szCs w:val="20"/>
        </w:rPr>
        <w:t>2</w:t>
      </w:r>
      <w:r>
        <w:rPr>
          <w:rFonts w:ascii="Garamond" w:eastAsia="Garamond" w:hAnsi="Garamond" w:cs="Garamond"/>
          <w:sz w:val="20"/>
          <w:szCs w:val="20"/>
        </w:rPr>
        <w:t>004)</w:t>
      </w:r>
    </w:p>
    <w:p w14:paraId="29078A07" w14:textId="77777777" w:rsidR="00DB5C15" w:rsidRDefault="00DB5C15" w:rsidP="00DB5C15">
      <w:pPr>
        <w:spacing w:before="12"/>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-05S-1868</w:t>
      </w:r>
      <w:r>
        <w:rPr>
          <w:rFonts w:ascii="Garamond" w:eastAsia="Garamond" w:hAnsi="Garamond" w:cs="Garamond"/>
          <w:spacing w:val="-6"/>
          <w:sz w:val="20"/>
          <w:szCs w:val="20"/>
        </w:rPr>
        <w:t xml:space="preserve"> </w:t>
      </w:r>
      <w:r>
        <w:rPr>
          <w:rFonts w:ascii="Garamond" w:eastAsia="Garamond" w:hAnsi="Garamond" w:cs="Garamond"/>
          <w:spacing w:val="-1"/>
          <w:sz w:val="20"/>
          <w:szCs w:val="20"/>
        </w:rPr>
        <w:t>A</w:t>
      </w:r>
      <w:r>
        <w:rPr>
          <w:rFonts w:ascii="Garamond" w:eastAsia="Garamond" w:hAnsi="Garamond" w:cs="Garamond"/>
          <w:sz w:val="20"/>
          <w:szCs w:val="20"/>
        </w:rPr>
        <w:t>A</w:t>
      </w:r>
      <w:r>
        <w:rPr>
          <w:rFonts w:ascii="Garamond" w:eastAsia="Garamond" w:hAnsi="Garamond" w:cs="Garamond"/>
          <w:spacing w:val="-7"/>
          <w:sz w:val="20"/>
          <w:szCs w:val="20"/>
        </w:rPr>
        <w:t xml:space="preserve"> </w:t>
      </w:r>
      <w:r>
        <w:rPr>
          <w:rFonts w:ascii="Garamond" w:eastAsia="Garamond" w:hAnsi="Garamond" w:cs="Garamond"/>
          <w:spacing w:val="1"/>
          <w:sz w:val="20"/>
          <w:szCs w:val="20"/>
        </w:rPr>
        <w:t>(</w:t>
      </w:r>
      <w:r>
        <w:rPr>
          <w:rFonts w:ascii="Garamond" w:eastAsia="Garamond" w:hAnsi="Garamond" w:cs="Garamond"/>
          <w:spacing w:val="-1"/>
          <w:sz w:val="20"/>
          <w:szCs w:val="20"/>
        </w:rPr>
        <w:t>M</w:t>
      </w:r>
      <w:r>
        <w:rPr>
          <w:rFonts w:ascii="Garamond" w:eastAsia="Garamond" w:hAnsi="Garamond" w:cs="Garamond"/>
          <w:sz w:val="20"/>
          <w:szCs w:val="20"/>
        </w:rPr>
        <w:t>ay</w:t>
      </w:r>
      <w:r>
        <w:rPr>
          <w:rFonts w:ascii="Garamond" w:eastAsia="Garamond" w:hAnsi="Garamond" w:cs="Garamond"/>
          <w:spacing w:val="-5"/>
          <w:sz w:val="20"/>
          <w:szCs w:val="20"/>
        </w:rPr>
        <w:t xml:space="preserve"> </w:t>
      </w:r>
      <w:r>
        <w:rPr>
          <w:rFonts w:ascii="Garamond" w:eastAsia="Garamond" w:hAnsi="Garamond" w:cs="Garamond"/>
          <w:sz w:val="20"/>
          <w:szCs w:val="20"/>
        </w:rPr>
        <w:t>16,</w:t>
      </w:r>
      <w:r>
        <w:rPr>
          <w:rFonts w:ascii="Garamond" w:eastAsia="Garamond" w:hAnsi="Garamond" w:cs="Garamond"/>
          <w:spacing w:val="-6"/>
          <w:sz w:val="20"/>
          <w:szCs w:val="20"/>
        </w:rPr>
        <w:t xml:space="preserve"> </w:t>
      </w:r>
      <w:r>
        <w:rPr>
          <w:rFonts w:ascii="Garamond" w:eastAsia="Garamond" w:hAnsi="Garamond" w:cs="Garamond"/>
          <w:sz w:val="20"/>
          <w:szCs w:val="20"/>
        </w:rPr>
        <w:t>20</w:t>
      </w:r>
      <w:r>
        <w:rPr>
          <w:rFonts w:ascii="Garamond" w:eastAsia="Garamond" w:hAnsi="Garamond" w:cs="Garamond"/>
          <w:spacing w:val="2"/>
          <w:sz w:val="20"/>
          <w:szCs w:val="20"/>
        </w:rPr>
        <w:t>0</w:t>
      </w:r>
      <w:r>
        <w:rPr>
          <w:rFonts w:ascii="Garamond" w:eastAsia="Garamond" w:hAnsi="Garamond" w:cs="Garamond"/>
          <w:sz w:val="20"/>
          <w:szCs w:val="20"/>
        </w:rPr>
        <w:t>5)</w:t>
      </w:r>
    </w:p>
    <w:p w14:paraId="2146FD25" w14:textId="77777777" w:rsidR="00DB5C15" w:rsidRDefault="00DB5C15" w:rsidP="00DB5C15">
      <w:pPr>
        <w:spacing w:before="12"/>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-05S</w:t>
      </w:r>
      <w:r>
        <w:rPr>
          <w:rFonts w:ascii="Garamond" w:eastAsia="Garamond" w:hAnsi="Garamond" w:cs="Garamond"/>
          <w:spacing w:val="-1"/>
          <w:sz w:val="20"/>
          <w:szCs w:val="20"/>
        </w:rPr>
        <w:t>A</w:t>
      </w:r>
      <w:r>
        <w:rPr>
          <w:rFonts w:ascii="Garamond" w:eastAsia="Garamond" w:hAnsi="Garamond" w:cs="Garamond"/>
          <w:sz w:val="20"/>
          <w:szCs w:val="20"/>
        </w:rPr>
        <w:t>-1916</w:t>
      </w:r>
      <w:r>
        <w:rPr>
          <w:rFonts w:ascii="Garamond" w:eastAsia="Garamond" w:hAnsi="Garamond" w:cs="Garamond"/>
          <w:spacing w:val="-8"/>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Ju</w:t>
      </w:r>
      <w:r>
        <w:rPr>
          <w:rFonts w:ascii="Garamond" w:eastAsia="Garamond" w:hAnsi="Garamond" w:cs="Garamond"/>
          <w:spacing w:val="-1"/>
          <w:sz w:val="20"/>
          <w:szCs w:val="20"/>
        </w:rPr>
        <w:t>n</w:t>
      </w:r>
      <w:r>
        <w:rPr>
          <w:rFonts w:ascii="Garamond" w:eastAsia="Garamond" w:hAnsi="Garamond" w:cs="Garamond"/>
          <w:sz w:val="20"/>
          <w:szCs w:val="20"/>
        </w:rPr>
        <w:t>e</w:t>
      </w:r>
      <w:r>
        <w:rPr>
          <w:rFonts w:ascii="Garamond" w:eastAsia="Garamond" w:hAnsi="Garamond" w:cs="Garamond"/>
          <w:spacing w:val="-6"/>
          <w:sz w:val="20"/>
          <w:szCs w:val="20"/>
        </w:rPr>
        <w:t xml:space="preserve"> </w:t>
      </w:r>
      <w:r>
        <w:rPr>
          <w:rFonts w:ascii="Garamond" w:eastAsia="Garamond" w:hAnsi="Garamond" w:cs="Garamond"/>
          <w:sz w:val="20"/>
          <w:szCs w:val="20"/>
        </w:rPr>
        <w:t>20,</w:t>
      </w:r>
      <w:r>
        <w:rPr>
          <w:rFonts w:ascii="Garamond" w:eastAsia="Garamond" w:hAnsi="Garamond" w:cs="Garamond"/>
          <w:spacing w:val="-8"/>
          <w:sz w:val="20"/>
          <w:szCs w:val="20"/>
        </w:rPr>
        <w:t xml:space="preserve"> </w:t>
      </w:r>
      <w:r>
        <w:rPr>
          <w:rFonts w:ascii="Garamond" w:eastAsia="Garamond" w:hAnsi="Garamond" w:cs="Garamond"/>
          <w:sz w:val="20"/>
          <w:szCs w:val="20"/>
        </w:rPr>
        <w:t>200</w:t>
      </w:r>
      <w:r>
        <w:rPr>
          <w:rFonts w:ascii="Garamond" w:eastAsia="Garamond" w:hAnsi="Garamond" w:cs="Garamond"/>
          <w:spacing w:val="2"/>
          <w:sz w:val="20"/>
          <w:szCs w:val="20"/>
        </w:rPr>
        <w:t>5</w:t>
      </w:r>
      <w:r>
        <w:rPr>
          <w:rFonts w:ascii="Garamond" w:eastAsia="Garamond" w:hAnsi="Garamond" w:cs="Garamond"/>
          <w:sz w:val="20"/>
          <w:szCs w:val="20"/>
        </w:rPr>
        <w:t>)</w:t>
      </w:r>
    </w:p>
    <w:p w14:paraId="3B6A3CAC" w14:textId="77777777" w:rsidR="00DB5C15" w:rsidRDefault="00DB5C15" w:rsidP="00DB5C15">
      <w:pPr>
        <w:spacing w:before="12"/>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-07S-2088</w:t>
      </w:r>
      <w:r>
        <w:rPr>
          <w:rFonts w:ascii="Garamond" w:eastAsia="Garamond" w:hAnsi="Garamond" w:cs="Garamond"/>
          <w:spacing w:val="-8"/>
          <w:sz w:val="20"/>
          <w:szCs w:val="20"/>
        </w:rPr>
        <w:t xml:space="preserve"> </w:t>
      </w:r>
      <w:r>
        <w:rPr>
          <w:rFonts w:ascii="Garamond" w:eastAsia="Garamond" w:hAnsi="Garamond" w:cs="Garamond"/>
          <w:spacing w:val="-1"/>
          <w:sz w:val="20"/>
          <w:szCs w:val="20"/>
        </w:rPr>
        <w:t>(M</w:t>
      </w:r>
      <w:r>
        <w:rPr>
          <w:rFonts w:ascii="Garamond" w:eastAsia="Garamond" w:hAnsi="Garamond" w:cs="Garamond"/>
          <w:sz w:val="20"/>
          <w:szCs w:val="20"/>
        </w:rPr>
        <w:t>ar</w:t>
      </w:r>
      <w:r>
        <w:rPr>
          <w:rFonts w:ascii="Garamond" w:eastAsia="Garamond" w:hAnsi="Garamond" w:cs="Garamond"/>
          <w:spacing w:val="1"/>
          <w:sz w:val="20"/>
          <w:szCs w:val="20"/>
        </w:rPr>
        <w:t>c</w:t>
      </w:r>
      <w:r>
        <w:rPr>
          <w:rFonts w:ascii="Garamond" w:eastAsia="Garamond" w:hAnsi="Garamond" w:cs="Garamond"/>
          <w:sz w:val="20"/>
          <w:szCs w:val="20"/>
        </w:rPr>
        <w:t>h</w:t>
      </w:r>
      <w:r>
        <w:rPr>
          <w:rFonts w:ascii="Garamond" w:eastAsia="Garamond" w:hAnsi="Garamond" w:cs="Garamond"/>
          <w:spacing w:val="-8"/>
          <w:sz w:val="20"/>
          <w:szCs w:val="20"/>
        </w:rPr>
        <w:t xml:space="preserve"> </w:t>
      </w:r>
      <w:r>
        <w:rPr>
          <w:rFonts w:ascii="Garamond" w:eastAsia="Garamond" w:hAnsi="Garamond" w:cs="Garamond"/>
          <w:sz w:val="20"/>
          <w:szCs w:val="20"/>
        </w:rPr>
        <w:t>6,</w:t>
      </w:r>
      <w:r>
        <w:rPr>
          <w:rFonts w:ascii="Garamond" w:eastAsia="Garamond" w:hAnsi="Garamond" w:cs="Garamond"/>
          <w:spacing w:val="-7"/>
          <w:sz w:val="20"/>
          <w:szCs w:val="20"/>
        </w:rPr>
        <w:t xml:space="preserve"> </w:t>
      </w:r>
      <w:r>
        <w:rPr>
          <w:rFonts w:ascii="Garamond" w:eastAsia="Garamond" w:hAnsi="Garamond" w:cs="Garamond"/>
          <w:sz w:val="20"/>
          <w:szCs w:val="20"/>
        </w:rPr>
        <w:t>200</w:t>
      </w:r>
      <w:r>
        <w:rPr>
          <w:rFonts w:ascii="Garamond" w:eastAsia="Garamond" w:hAnsi="Garamond" w:cs="Garamond"/>
          <w:spacing w:val="2"/>
          <w:sz w:val="20"/>
          <w:szCs w:val="20"/>
        </w:rPr>
        <w:t>7</w:t>
      </w:r>
      <w:r>
        <w:rPr>
          <w:rFonts w:ascii="Garamond" w:eastAsia="Garamond" w:hAnsi="Garamond" w:cs="Garamond"/>
          <w:sz w:val="20"/>
          <w:szCs w:val="20"/>
        </w:rPr>
        <w:t>)</w:t>
      </w:r>
    </w:p>
    <w:p w14:paraId="75A67037" w14:textId="77777777" w:rsidR="00DB5C15" w:rsidRDefault="00DB5C15" w:rsidP="00DB5C15">
      <w:pPr>
        <w:spacing w:before="12"/>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-07S-2091</w:t>
      </w:r>
      <w:r>
        <w:rPr>
          <w:rFonts w:ascii="Garamond" w:eastAsia="Garamond" w:hAnsi="Garamond" w:cs="Garamond"/>
          <w:spacing w:val="-8"/>
          <w:sz w:val="20"/>
          <w:szCs w:val="20"/>
        </w:rPr>
        <w:t xml:space="preserve"> </w:t>
      </w:r>
      <w:r>
        <w:rPr>
          <w:rFonts w:ascii="Garamond" w:eastAsia="Garamond" w:hAnsi="Garamond" w:cs="Garamond"/>
          <w:spacing w:val="-1"/>
          <w:sz w:val="20"/>
          <w:szCs w:val="20"/>
        </w:rPr>
        <w:t>(M</w:t>
      </w:r>
      <w:r>
        <w:rPr>
          <w:rFonts w:ascii="Garamond" w:eastAsia="Garamond" w:hAnsi="Garamond" w:cs="Garamond"/>
          <w:sz w:val="20"/>
          <w:szCs w:val="20"/>
        </w:rPr>
        <w:t>ar</w:t>
      </w:r>
      <w:r>
        <w:rPr>
          <w:rFonts w:ascii="Garamond" w:eastAsia="Garamond" w:hAnsi="Garamond" w:cs="Garamond"/>
          <w:spacing w:val="1"/>
          <w:sz w:val="20"/>
          <w:szCs w:val="20"/>
        </w:rPr>
        <w:t>c</w:t>
      </w:r>
      <w:r>
        <w:rPr>
          <w:rFonts w:ascii="Garamond" w:eastAsia="Garamond" w:hAnsi="Garamond" w:cs="Garamond"/>
          <w:sz w:val="20"/>
          <w:szCs w:val="20"/>
        </w:rPr>
        <w:t>h</w:t>
      </w:r>
      <w:r>
        <w:rPr>
          <w:rFonts w:ascii="Garamond" w:eastAsia="Garamond" w:hAnsi="Garamond" w:cs="Garamond"/>
          <w:spacing w:val="-8"/>
          <w:sz w:val="20"/>
          <w:szCs w:val="20"/>
        </w:rPr>
        <w:t xml:space="preserve"> </w:t>
      </w:r>
      <w:r>
        <w:rPr>
          <w:rFonts w:ascii="Garamond" w:eastAsia="Garamond" w:hAnsi="Garamond" w:cs="Garamond"/>
          <w:sz w:val="20"/>
          <w:szCs w:val="20"/>
        </w:rPr>
        <w:t>6,</w:t>
      </w:r>
      <w:r>
        <w:rPr>
          <w:rFonts w:ascii="Garamond" w:eastAsia="Garamond" w:hAnsi="Garamond" w:cs="Garamond"/>
          <w:spacing w:val="-7"/>
          <w:sz w:val="20"/>
          <w:szCs w:val="20"/>
        </w:rPr>
        <w:t xml:space="preserve"> </w:t>
      </w:r>
      <w:r>
        <w:rPr>
          <w:rFonts w:ascii="Garamond" w:eastAsia="Garamond" w:hAnsi="Garamond" w:cs="Garamond"/>
          <w:sz w:val="20"/>
          <w:szCs w:val="20"/>
        </w:rPr>
        <w:t>200</w:t>
      </w:r>
      <w:r>
        <w:rPr>
          <w:rFonts w:ascii="Garamond" w:eastAsia="Garamond" w:hAnsi="Garamond" w:cs="Garamond"/>
          <w:spacing w:val="2"/>
          <w:sz w:val="20"/>
          <w:szCs w:val="20"/>
        </w:rPr>
        <w:t>7</w:t>
      </w:r>
      <w:r>
        <w:rPr>
          <w:rFonts w:ascii="Garamond" w:eastAsia="Garamond" w:hAnsi="Garamond" w:cs="Garamond"/>
          <w:sz w:val="20"/>
          <w:szCs w:val="20"/>
        </w:rPr>
        <w:t>)</w:t>
      </w:r>
    </w:p>
    <w:p w14:paraId="0D2BF71A" w14:textId="77777777" w:rsidR="00DB5C15" w:rsidRDefault="00DB5C15" w:rsidP="00DB5C15">
      <w:pPr>
        <w:spacing w:before="12"/>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-07S</w:t>
      </w:r>
      <w:r>
        <w:rPr>
          <w:rFonts w:ascii="Garamond" w:eastAsia="Garamond" w:hAnsi="Garamond" w:cs="Garamond"/>
          <w:spacing w:val="-1"/>
          <w:sz w:val="20"/>
          <w:szCs w:val="20"/>
        </w:rPr>
        <w:t>B</w:t>
      </w:r>
      <w:r>
        <w:rPr>
          <w:rFonts w:ascii="Garamond" w:eastAsia="Garamond" w:hAnsi="Garamond" w:cs="Garamond"/>
          <w:sz w:val="20"/>
          <w:szCs w:val="20"/>
        </w:rPr>
        <w:t>-2139</w:t>
      </w:r>
      <w:r>
        <w:rPr>
          <w:rFonts w:ascii="Garamond" w:eastAsia="Garamond" w:hAnsi="Garamond" w:cs="Garamond"/>
          <w:spacing w:val="-8"/>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Ju</w:t>
      </w:r>
      <w:r>
        <w:rPr>
          <w:rFonts w:ascii="Garamond" w:eastAsia="Garamond" w:hAnsi="Garamond" w:cs="Garamond"/>
          <w:spacing w:val="-1"/>
          <w:sz w:val="20"/>
          <w:szCs w:val="20"/>
        </w:rPr>
        <w:t>l</w:t>
      </w:r>
      <w:r>
        <w:rPr>
          <w:rFonts w:ascii="Garamond" w:eastAsia="Garamond" w:hAnsi="Garamond" w:cs="Garamond"/>
          <w:sz w:val="20"/>
          <w:szCs w:val="20"/>
        </w:rPr>
        <w:t>y</w:t>
      </w:r>
      <w:r>
        <w:rPr>
          <w:rFonts w:ascii="Garamond" w:eastAsia="Garamond" w:hAnsi="Garamond" w:cs="Garamond"/>
          <w:spacing w:val="-6"/>
          <w:sz w:val="20"/>
          <w:szCs w:val="20"/>
        </w:rPr>
        <w:t xml:space="preserve"> </w:t>
      </w:r>
      <w:r>
        <w:rPr>
          <w:rFonts w:ascii="Garamond" w:eastAsia="Garamond" w:hAnsi="Garamond" w:cs="Garamond"/>
          <w:sz w:val="20"/>
          <w:szCs w:val="20"/>
        </w:rPr>
        <w:t>23,</w:t>
      </w:r>
      <w:r>
        <w:rPr>
          <w:rFonts w:ascii="Garamond" w:eastAsia="Garamond" w:hAnsi="Garamond" w:cs="Garamond"/>
          <w:spacing w:val="-7"/>
          <w:sz w:val="20"/>
          <w:szCs w:val="20"/>
        </w:rPr>
        <w:t xml:space="preserve"> </w:t>
      </w:r>
      <w:r>
        <w:rPr>
          <w:rFonts w:ascii="Garamond" w:eastAsia="Garamond" w:hAnsi="Garamond" w:cs="Garamond"/>
          <w:sz w:val="20"/>
          <w:szCs w:val="20"/>
        </w:rPr>
        <w:t>2007)</w:t>
      </w:r>
    </w:p>
    <w:p w14:paraId="6AB36381" w14:textId="77777777" w:rsidR="00DB5C15" w:rsidRDefault="00DB5C15" w:rsidP="00DB5C15">
      <w:pPr>
        <w:spacing w:before="12"/>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-07S</w:t>
      </w:r>
      <w:r>
        <w:rPr>
          <w:rFonts w:ascii="Garamond" w:eastAsia="Garamond" w:hAnsi="Garamond" w:cs="Garamond"/>
          <w:spacing w:val="-1"/>
          <w:sz w:val="20"/>
          <w:szCs w:val="20"/>
        </w:rPr>
        <w:t>B</w:t>
      </w:r>
      <w:r>
        <w:rPr>
          <w:rFonts w:ascii="Garamond" w:eastAsia="Garamond" w:hAnsi="Garamond" w:cs="Garamond"/>
          <w:sz w:val="20"/>
          <w:szCs w:val="20"/>
        </w:rPr>
        <w:t>-2142</w:t>
      </w:r>
      <w:r>
        <w:rPr>
          <w:rFonts w:ascii="Garamond" w:eastAsia="Garamond" w:hAnsi="Garamond" w:cs="Garamond"/>
          <w:spacing w:val="-8"/>
          <w:sz w:val="20"/>
          <w:szCs w:val="20"/>
        </w:rPr>
        <w:t xml:space="preserve"> </w:t>
      </w:r>
      <w:r>
        <w:rPr>
          <w:rFonts w:ascii="Garamond" w:eastAsia="Garamond" w:hAnsi="Garamond" w:cs="Garamond"/>
          <w:spacing w:val="-1"/>
          <w:sz w:val="20"/>
          <w:szCs w:val="20"/>
        </w:rPr>
        <w:t>(A</w:t>
      </w:r>
      <w:r>
        <w:rPr>
          <w:rFonts w:ascii="Garamond" w:eastAsia="Garamond" w:hAnsi="Garamond" w:cs="Garamond"/>
          <w:sz w:val="20"/>
          <w:szCs w:val="20"/>
        </w:rPr>
        <w:t>u</w:t>
      </w:r>
      <w:r>
        <w:rPr>
          <w:rFonts w:ascii="Garamond" w:eastAsia="Garamond" w:hAnsi="Garamond" w:cs="Garamond"/>
          <w:spacing w:val="-1"/>
          <w:sz w:val="20"/>
          <w:szCs w:val="20"/>
        </w:rPr>
        <w:t>g</w:t>
      </w:r>
      <w:r>
        <w:rPr>
          <w:rFonts w:ascii="Garamond" w:eastAsia="Garamond" w:hAnsi="Garamond" w:cs="Garamond"/>
          <w:spacing w:val="3"/>
          <w:sz w:val="20"/>
          <w:szCs w:val="20"/>
        </w:rPr>
        <w:t>u</w:t>
      </w:r>
      <w:r>
        <w:rPr>
          <w:rFonts w:ascii="Garamond" w:eastAsia="Garamond" w:hAnsi="Garamond" w:cs="Garamond"/>
          <w:spacing w:val="-1"/>
          <w:sz w:val="20"/>
          <w:szCs w:val="20"/>
        </w:rPr>
        <w:t>s</w:t>
      </w:r>
      <w:r>
        <w:rPr>
          <w:rFonts w:ascii="Garamond" w:eastAsia="Garamond" w:hAnsi="Garamond" w:cs="Garamond"/>
          <w:sz w:val="20"/>
          <w:szCs w:val="20"/>
        </w:rPr>
        <w:t>t</w:t>
      </w:r>
      <w:r>
        <w:rPr>
          <w:rFonts w:ascii="Garamond" w:eastAsia="Garamond" w:hAnsi="Garamond" w:cs="Garamond"/>
          <w:spacing w:val="-9"/>
          <w:sz w:val="20"/>
          <w:szCs w:val="20"/>
        </w:rPr>
        <w:t xml:space="preserve"> </w:t>
      </w:r>
      <w:r>
        <w:rPr>
          <w:rFonts w:ascii="Garamond" w:eastAsia="Garamond" w:hAnsi="Garamond" w:cs="Garamond"/>
          <w:sz w:val="20"/>
          <w:szCs w:val="20"/>
        </w:rPr>
        <w:t>5,</w:t>
      </w:r>
      <w:r>
        <w:rPr>
          <w:rFonts w:ascii="Garamond" w:eastAsia="Garamond" w:hAnsi="Garamond" w:cs="Garamond"/>
          <w:spacing w:val="-8"/>
          <w:sz w:val="20"/>
          <w:szCs w:val="20"/>
        </w:rPr>
        <w:t xml:space="preserve"> </w:t>
      </w:r>
      <w:r>
        <w:rPr>
          <w:rFonts w:ascii="Garamond" w:eastAsia="Garamond" w:hAnsi="Garamond" w:cs="Garamond"/>
          <w:sz w:val="20"/>
          <w:szCs w:val="20"/>
        </w:rPr>
        <w:t>200</w:t>
      </w:r>
      <w:r>
        <w:rPr>
          <w:rFonts w:ascii="Garamond" w:eastAsia="Garamond" w:hAnsi="Garamond" w:cs="Garamond"/>
          <w:spacing w:val="2"/>
          <w:sz w:val="20"/>
          <w:szCs w:val="20"/>
        </w:rPr>
        <w:t>7</w:t>
      </w:r>
      <w:r>
        <w:rPr>
          <w:rFonts w:ascii="Garamond" w:eastAsia="Garamond" w:hAnsi="Garamond" w:cs="Garamond"/>
          <w:sz w:val="20"/>
          <w:szCs w:val="20"/>
        </w:rPr>
        <w:t>)</w:t>
      </w:r>
    </w:p>
    <w:p w14:paraId="7EFD3B81" w14:textId="77777777" w:rsidR="00DB5C15" w:rsidRDefault="00DB5C15" w:rsidP="00DB5C15">
      <w:pPr>
        <w:spacing w:before="12"/>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-10S-2380</w:t>
      </w:r>
      <w:r>
        <w:rPr>
          <w:rFonts w:ascii="Garamond" w:eastAsia="Garamond" w:hAnsi="Garamond" w:cs="Garamond"/>
          <w:spacing w:val="-8"/>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F</w:t>
      </w:r>
      <w:r>
        <w:rPr>
          <w:rFonts w:ascii="Garamond" w:eastAsia="Garamond" w:hAnsi="Garamond" w:cs="Garamond"/>
          <w:spacing w:val="1"/>
          <w:sz w:val="20"/>
          <w:szCs w:val="20"/>
        </w:rPr>
        <w:t>e</w:t>
      </w:r>
      <w:r>
        <w:rPr>
          <w:rFonts w:ascii="Garamond" w:eastAsia="Garamond" w:hAnsi="Garamond" w:cs="Garamond"/>
          <w:spacing w:val="-1"/>
          <w:sz w:val="20"/>
          <w:szCs w:val="20"/>
        </w:rPr>
        <w:t>b</w:t>
      </w:r>
      <w:r>
        <w:rPr>
          <w:rFonts w:ascii="Garamond" w:eastAsia="Garamond" w:hAnsi="Garamond" w:cs="Garamond"/>
          <w:sz w:val="20"/>
          <w:szCs w:val="20"/>
        </w:rPr>
        <w:t>ruary</w:t>
      </w:r>
      <w:r>
        <w:rPr>
          <w:rFonts w:ascii="Garamond" w:eastAsia="Garamond" w:hAnsi="Garamond" w:cs="Garamond"/>
          <w:spacing w:val="-7"/>
          <w:sz w:val="20"/>
          <w:szCs w:val="20"/>
        </w:rPr>
        <w:t xml:space="preserve"> </w:t>
      </w:r>
      <w:r>
        <w:rPr>
          <w:rFonts w:ascii="Garamond" w:eastAsia="Garamond" w:hAnsi="Garamond" w:cs="Garamond"/>
          <w:sz w:val="20"/>
          <w:szCs w:val="20"/>
        </w:rPr>
        <w:t>1,</w:t>
      </w:r>
      <w:r>
        <w:rPr>
          <w:rFonts w:ascii="Garamond" w:eastAsia="Garamond" w:hAnsi="Garamond" w:cs="Garamond"/>
          <w:spacing w:val="-8"/>
          <w:sz w:val="20"/>
          <w:szCs w:val="20"/>
        </w:rPr>
        <w:t xml:space="preserve"> </w:t>
      </w:r>
      <w:r>
        <w:rPr>
          <w:rFonts w:ascii="Garamond" w:eastAsia="Garamond" w:hAnsi="Garamond" w:cs="Garamond"/>
          <w:sz w:val="20"/>
          <w:szCs w:val="20"/>
        </w:rPr>
        <w:t>2010)</w:t>
      </w:r>
    </w:p>
    <w:p w14:paraId="53E0B66E" w14:textId="77777777" w:rsidR="00DB5C15" w:rsidRDefault="00DB5C15" w:rsidP="00DB5C15">
      <w:pPr>
        <w:spacing w:before="12"/>
        <w:rPr>
          <w:rFonts w:ascii="Garamond" w:eastAsia="Garamond" w:hAnsi="Garamond" w:cs="Garamond"/>
          <w:spacing w:val="-8"/>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-11S</w:t>
      </w:r>
      <w:r>
        <w:rPr>
          <w:rFonts w:ascii="Garamond" w:eastAsia="Garamond" w:hAnsi="Garamond" w:cs="Garamond"/>
          <w:spacing w:val="-1"/>
          <w:sz w:val="20"/>
          <w:szCs w:val="20"/>
        </w:rPr>
        <w:t>A</w:t>
      </w:r>
      <w:r>
        <w:rPr>
          <w:rFonts w:ascii="Garamond" w:eastAsia="Garamond" w:hAnsi="Garamond" w:cs="Garamond"/>
          <w:sz w:val="20"/>
          <w:szCs w:val="20"/>
        </w:rPr>
        <w:t>-2532</w:t>
      </w:r>
      <w:r>
        <w:rPr>
          <w:rFonts w:ascii="Garamond" w:eastAsia="Garamond" w:hAnsi="Garamond" w:cs="Garamond"/>
          <w:spacing w:val="-8"/>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Ju</w:t>
      </w:r>
      <w:r>
        <w:rPr>
          <w:rFonts w:ascii="Garamond" w:eastAsia="Garamond" w:hAnsi="Garamond" w:cs="Garamond"/>
          <w:spacing w:val="-1"/>
          <w:sz w:val="20"/>
          <w:szCs w:val="20"/>
        </w:rPr>
        <w:t>l</w:t>
      </w:r>
      <w:r>
        <w:rPr>
          <w:rFonts w:ascii="Garamond" w:eastAsia="Garamond" w:hAnsi="Garamond" w:cs="Garamond"/>
          <w:sz w:val="20"/>
          <w:szCs w:val="20"/>
        </w:rPr>
        <w:t>y</w:t>
      </w:r>
      <w:r>
        <w:rPr>
          <w:rFonts w:ascii="Garamond" w:eastAsia="Garamond" w:hAnsi="Garamond" w:cs="Garamond"/>
          <w:spacing w:val="-6"/>
          <w:sz w:val="20"/>
          <w:szCs w:val="20"/>
        </w:rPr>
        <w:t xml:space="preserve"> </w:t>
      </w:r>
      <w:r>
        <w:rPr>
          <w:rFonts w:ascii="Garamond" w:eastAsia="Garamond" w:hAnsi="Garamond" w:cs="Garamond"/>
          <w:sz w:val="20"/>
          <w:szCs w:val="20"/>
        </w:rPr>
        <w:t>11,</w:t>
      </w:r>
      <w:r>
        <w:rPr>
          <w:rFonts w:ascii="Garamond" w:eastAsia="Garamond" w:hAnsi="Garamond" w:cs="Garamond"/>
          <w:spacing w:val="-7"/>
          <w:sz w:val="20"/>
          <w:szCs w:val="20"/>
        </w:rPr>
        <w:t xml:space="preserve"> </w:t>
      </w:r>
      <w:r>
        <w:rPr>
          <w:rFonts w:ascii="Garamond" w:eastAsia="Garamond" w:hAnsi="Garamond" w:cs="Garamond"/>
          <w:sz w:val="20"/>
          <w:szCs w:val="20"/>
        </w:rPr>
        <w:t>2011)</w:t>
      </w:r>
      <w:r>
        <w:rPr>
          <w:rFonts w:ascii="Garamond" w:eastAsia="Garamond" w:hAnsi="Garamond" w:cs="Garamond"/>
          <w:spacing w:val="-8"/>
          <w:sz w:val="20"/>
          <w:szCs w:val="20"/>
        </w:rPr>
        <w:t xml:space="preserve"> </w:t>
      </w:r>
    </w:p>
    <w:p w14:paraId="6EC36975" w14:textId="77777777" w:rsidR="00DB5C15" w:rsidRDefault="00DB5C15" w:rsidP="00DB5C15">
      <w:pPr>
        <w:spacing w:before="12"/>
        <w:rPr>
          <w:rFonts w:ascii="Garamond" w:eastAsia="Garamond" w:hAnsi="Garamond" w:cs="Garamond"/>
          <w:sz w:val="20"/>
          <w:szCs w:val="20"/>
        </w:rPr>
      </w:pPr>
      <w:r>
        <w:rPr>
          <w:rFonts w:ascii="Garamond" w:eastAsia="Garamond" w:hAnsi="Garamond" w:cs="Garamond"/>
          <w:spacing w:val="2"/>
          <w:sz w:val="20"/>
          <w:szCs w:val="20"/>
        </w:rPr>
        <w:t>S</w:t>
      </w:r>
      <w:r>
        <w:rPr>
          <w:rFonts w:ascii="Garamond" w:eastAsia="Garamond" w:hAnsi="Garamond" w:cs="Garamond"/>
          <w:spacing w:val="-1"/>
          <w:sz w:val="20"/>
          <w:szCs w:val="20"/>
        </w:rPr>
        <w:t>B</w:t>
      </w:r>
      <w:r>
        <w:rPr>
          <w:rFonts w:ascii="Garamond" w:eastAsia="Garamond" w:hAnsi="Garamond" w:cs="Garamond"/>
          <w:sz w:val="20"/>
          <w:szCs w:val="20"/>
        </w:rPr>
        <w:t>-11S</w:t>
      </w:r>
      <w:r>
        <w:rPr>
          <w:rFonts w:ascii="Garamond" w:eastAsia="Garamond" w:hAnsi="Garamond" w:cs="Garamond"/>
          <w:spacing w:val="-1"/>
          <w:sz w:val="20"/>
          <w:szCs w:val="20"/>
        </w:rPr>
        <w:t>A</w:t>
      </w:r>
      <w:r>
        <w:rPr>
          <w:rFonts w:ascii="Garamond" w:eastAsia="Garamond" w:hAnsi="Garamond" w:cs="Garamond"/>
          <w:sz w:val="20"/>
          <w:szCs w:val="20"/>
        </w:rPr>
        <w:t>-2526A</w:t>
      </w:r>
      <w:r>
        <w:rPr>
          <w:rFonts w:ascii="Garamond" w:eastAsia="Garamond" w:hAnsi="Garamond" w:cs="Garamond"/>
          <w:spacing w:val="-6"/>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July</w:t>
      </w:r>
      <w:r>
        <w:rPr>
          <w:rFonts w:ascii="Garamond" w:eastAsia="Garamond" w:hAnsi="Garamond" w:cs="Garamond"/>
          <w:spacing w:val="-4"/>
          <w:sz w:val="20"/>
          <w:szCs w:val="20"/>
        </w:rPr>
        <w:t xml:space="preserve"> </w:t>
      </w:r>
      <w:r>
        <w:rPr>
          <w:rFonts w:ascii="Garamond" w:eastAsia="Garamond" w:hAnsi="Garamond" w:cs="Garamond"/>
          <w:sz w:val="20"/>
          <w:szCs w:val="20"/>
        </w:rPr>
        <w:t>11,</w:t>
      </w:r>
      <w:r>
        <w:rPr>
          <w:rFonts w:ascii="Garamond" w:eastAsia="Garamond" w:hAnsi="Garamond" w:cs="Garamond"/>
          <w:spacing w:val="-5"/>
          <w:sz w:val="20"/>
          <w:szCs w:val="20"/>
        </w:rPr>
        <w:t xml:space="preserve"> </w:t>
      </w:r>
      <w:r>
        <w:rPr>
          <w:rFonts w:ascii="Garamond" w:eastAsia="Garamond" w:hAnsi="Garamond" w:cs="Garamond"/>
          <w:sz w:val="20"/>
          <w:szCs w:val="20"/>
        </w:rPr>
        <w:t>2011)</w:t>
      </w:r>
    </w:p>
    <w:p w14:paraId="59B1A2FD" w14:textId="77777777" w:rsidR="00DB5C15" w:rsidRDefault="00DB5C15" w:rsidP="00DB5C15">
      <w:pPr>
        <w:spacing w:before="12"/>
        <w:rPr>
          <w:rFonts w:ascii="Garamond" w:eastAsia="Garamond" w:hAnsi="Garamond" w:cs="Garamond"/>
          <w:spacing w:val="-6"/>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-12S-2564</w:t>
      </w:r>
      <w:r>
        <w:rPr>
          <w:rFonts w:ascii="Garamond" w:eastAsia="Garamond" w:hAnsi="Garamond" w:cs="Garamond"/>
          <w:spacing w:val="-8"/>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Ja</w:t>
      </w:r>
      <w:r>
        <w:rPr>
          <w:rFonts w:ascii="Garamond" w:eastAsia="Garamond" w:hAnsi="Garamond" w:cs="Garamond"/>
          <w:spacing w:val="-1"/>
          <w:sz w:val="20"/>
          <w:szCs w:val="20"/>
        </w:rPr>
        <w:t>n</w:t>
      </w:r>
      <w:r>
        <w:rPr>
          <w:rFonts w:ascii="Garamond" w:eastAsia="Garamond" w:hAnsi="Garamond" w:cs="Garamond"/>
          <w:sz w:val="20"/>
          <w:szCs w:val="20"/>
        </w:rPr>
        <w:t>uary</w:t>
      </w:r>
      <w:r>
        <w:rPr>
          <w:rFonts w:ascii="Garamond" w:eastAsia="Garamond" w:hAnsi="Garamond" w:cs="Garamond"/>
          <w:spacing w:val="-7"/>
          <w:sz w:val="20"/>
          <w:szCs w:val="20"/>
        </w:rPr>
        <w:t xml:space="preserve"> </w:t>
      </w:r>
      <w:r>
        <w:rPr>
          <w:rFonts w:ascii="Garamond" w:eastAsia="Garamond" w:hAnsi="Garamond" w:cs="Garamond"/>
          <w:sz w:val="20"/>
          <w:szCs w:val="20"/>
        </w:rPr>
        <w:t>30,</w:t>
      </w:r>
      <w:r>
        <w:rPr>
          <w:rFonts w:ascii="Garamond" w:eastAsia="Garamond" w:hAnsi="Garamond" w:cs="Garamond"/>
          <w:spacing w:val="-7"/>
          <w:sz w:val="20"/>
          <w:szCs w:val="20"/>
        </w:rPr>
        <w:t xml:space="preserve"> </w:t>
      </w:r>
      <w:r>
        <w:rPr>
          <w:rFonts w:ascii="Garamond" w:eastAsia="Garamond" w:hAnsi="Garamond" w:cs="Garamond"/>
          <w:sz w:val="20"/>
          <w:szCs w:val="20"/>
        </w:rPr>
        <w:t>2012)</w:t>
      </w:r>
      <w:r>
        <w:rPr>
          <w:rFonts w:ascii="Garamond" w:eastAsia="Garamond" w:hAnsi="Garamond" w:cs="Garamond"/>
          <w:spacing w:val="-6"/>
          <w:sz w:val="20"/>
          <w:szCs w:val="20"/>
        </w:rPr>
        <w:t xml:space="preserve"> </w:t>
      </w:r>
    </w:p>
    <w:p w14:paraId="0EC6BCEC" w14:textId="77777777" w:rsidR="00DB5C15" w:rsidRDefault="00DB5C15" w:rsidP="00DB5C15">
      <w:pPr>
        <w:spacing w:before="12"/>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-12S</w:t>
      </w:r>
      <w:r>
        <w:rPr>
          <w:rFonts w:ascii="Garamond" w:eastAsia="Garamond" w:hAnsi="Garamond" w:cs="Garamond"/>
          <w:spacing w:val="-1"/>
          <w:sz w:val="20"/>
          <w:szCs w:val="20"/>
        </w:rPr>
        <w:t>B</w:t>
      </w:r>
      <w:r>
        <w:rPr>
          <w:rFonts w:ascii="Garamond" w:eastAsia="Garamond" w:hAnsi="Garamond" w:cs="Garamond"/>
          <w:sz w:val="20"/>
          <w:szCs w:val="20"/>
        </w:rPr>
        <w:t>-2622</w:t>
      </w:r>
      <w:r>
        <w:rPr>
          <w:rFonts w:ascii="Garamond" w:eastAsia="Garamond" w:hAnsi="Garamond" w:cs="Garamond"/>
          <w:spacing w:val="-5"/>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Ju</w:t>
      </w:r>
      <w:r>
        <w:rPr>
          <w:rFonts w:ascii="Garamond" w:eastAsia="Garamond" w:hAnsi="Garamond" w:cs="Garamond"/>
          <w:spacing w:val="-1"/>
          <w:sz w:val="20"/>
          <w:szCs w:val="20"/>
        </w:rPr>
        <w:t>l</w:t>
      </w:r>
      <w:r>
        <w:rPr>
          <w:rFonts w:ascii="Garamond" w:eastAsia="Garamond" w:hAnsi="Garamond" w:cs="Garamond"/>
          <w:sz w:val="20"/>
          <w:szCs w:val="20"/>
        </w:rPr>
        <w:t>y</w:t>
      </w:r>
      <w:r>
        <w:rPr>
          <w:rFonts w:ascii="Garamond" w:eastAsia="Garamond" w:hAnsi="Garamond" w:cs="Garamond"/>
          <w:spacing w:val="-4"/>
          <w:sz w:val="20"/>
          <w:szCs w:val="20"/>
        </w:rPr>
        <w:t xml:space="preserve"> </w:t>
      </w:r>
      <w:r>
        <w:rPr>
          <w:rFonts w:ascii="Garamond" w:eastAsia="Garamond" w:hAnsi="Garamond" w:cs="Garamond"/>
          <w:sz w:val="20"/>
          <w:szCs w:val="20"/>
        </w:rPr>
        <w:t>23,</w:t>
      </w:r>
      <w:r>
        <w:rPr>
          <w:rFonts w:ascii="Garamond" w:eastAsia="Garamond" w:hAnsi="Garamond" w:cs="Garamond"/>
          <w:spacing w:val="-4"/>
          <w:sz w:val="20"/>
          <w:szCs w:val="20"/>
        </w:rPr>
        <w:t xml:space="preserve"> </w:t>
      </w:r>
      <w:r>
        <w:rPr>
          <w:rFonts w:ascii="Garamond" w:eastAsia="Garamond" w:hAnsi="Garamond" w:cs="Garamond"/>
          <w:sz w:val="20"/>
          <w:szCs w:val="20"/>
        </w:rPr>
        <w:t>2012)</w:t>
      </w:r>
    </w:p>
    <w:p w14:paraId="794A6A9E" w14:textId="77777777" w:rsidR="00DB5C15" w:rsidRDefault="00DB5C15" w:rsidP="00DB5C15">
      <w:pPr>
        <w:spacing w:before="12"/>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-14S-2742</w:t>
      </w:r>
      <w:r>
        <w:rPr>
          <w:rFonts w:ascii="Garamond" w:eastAsia="Garamond" w:hAnsi="Garamond" w:cs="Garamond"/>
          <w:spacing w:val="-8"/>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F</w:t>
      </w:r>
      <w:r>
        <w:rPr>
          <w:rFonts w:ascii="Garamond" w:eastAsia="Garamond" w:hAnsi="Garamond" w:cs="Garamond"/>
          <w:spacing w:val="1"/>
          <w:sz w:val="20"/>
          <w:szCs w:val="20"/>
        </w:rPr>
        <w:t>e</w:t>
      </w:r>
      <w:r>
        <w:rPr>
          <w:rFonts w:ascii="Garamond" w:eastAsia="Garamond" w:hAnsi="Garamond" w:cs="Garamond"/>
          <w:spacing w:val="-1"/>
          <w:sz w:val="20"/>
          <w:szCs w:val="20"/>
        </w:rPr>
        <w:t>b</w:t>
      </w:r>
      <w:r>
        <w:rPr>
          <w:rFonts w:ascii="Garamond" w:eastAsia="Garamond" w:hAnsi="Garamond" w:cs="Garamond"/>
          <w:sz w:val="20"/>
          <w:szCs w:val="20"/>
        </w:rPr>
        <w:t>ruary</w:t>
      </w:r>
      <w:r>
        <w:rPr>
          <w:rFonts w:ascii="Garamond" w:eastAsia="Garamond" w:hAnsi="Garamond" w:cs="Garamond"/>
          <w:spacing w:val="-7"/>
          <w:sz w:val="20"/>
          <w:szCs w:val="20"/>
        </w:rPr>
        <w:t xml:space="preserve"> </w:t>
      </w:r>
      <w:r>
        <w:rPr>
          <w:rFonts w:ascii="Garamond" w:eastAsia="Garamond" w:hAnsi="Garamond" w:cs="Garamond"/>
          <w:sz w:val="20"/>
          <w:szCs w:val="20"/>
        </w:rPr>
        <w:t>3,</w:t>
      </w:r>
      <w:r>
        <w:rPr>
          <w:rFonts w:ascii="Garamond" w:eastAsia="Garamond" w:hAnsi="Garamond" w:cs="Garamond"/>
          <w:spacing w:val="-8"/>
          <w:sz w:val="20"/>
          <w:szCs w:val="20"/>
        </w:rPr>
        <w:t xml:space="preserve"> </w:t>
      </w:r>
      <w:r>
        <w:rPr>
          <w:rFonts w:ascii="Garamond" w:eastAsia="Garamond" w:hAnsi="Garamond" w:cs="Garamond"/>
          <w:sz w:val="20"/>
          <w:szCs w:val="20"/>
        </w:rPr>
        <w:t>2014)</w:t>
      </w:r>
    </w:p>
    <w:p w14:paraId="36E93B24" w14:textId="77777777" w:rsidR="00DB5C15" w:rsidRDefault="00DB5C15" w:rsidP="00DB5C15">
      <w:pPr>
        <w:spacing w:before="12"/>
        <w:rPr>
          <w:rFonts w:ascii="Garamond" w:eastAsia="Garamond" w:hAnsi="Garamond" w:cs="Garamond"/>
          <w:spacing w:val="-8"/>
          <w:sz w:val="20"/>
          <w:szCs w:val="20"/>
        </w:rPr>
      </w:pPr>
      <w:r>
        <w:rPr>
          <w:rFonts w:ascii="Garamond" w:eastAsia="Garamond" w:hAnsi="Garamond" w:cs="Garamond"/>
          <w:sz w:val="20"/>
          <w:szCs w:val="20"/>
        </w:rPr>
        <w:t>OB-14S</w:t>
      </w:r>
      <w:r>
        <w:rPr>
          <w:rFonts w:ascii="Garamond" w:eastAsia="Garamond" w:hAnsi="Garamond" w:cs="Garamond"/>
          <w:spacing w:val="-1"/>
          <w:sz w:val="20"/>
          <w:szCs w:val="20"/>
        </w:rPr>
        <w:t>A</w:t>
      </w:r>
      <w:r>
        <w:rPr>
          <w:rFonts w:ascii="Garamond" w:eastAsia="Garamond" w:hAnsi="Garamond" w:cs="Garamond"/>
          <w:sz w:val="20"/>
          <w:szCs w:val="20"/>
        </w:rPr>
        <w:t>-2771</w:t>
      </w:r>
      <w:r>
        <w:rPr>
          <w:rFonts w:ascii="Garamond" w:eastAsia="Garamond" w:hAnsi="Garamond" w:cs="Garamond"/>
          <w:spacing w:val="-8"/>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Ju</w:t>
      </w:r>
      <w:r>
        <w:rPr>
          <w:rFonts w:ascii="Garamond" w:eastAsia="Garamond" w:hAnsi="Garamond" w:cs="Garamond"/>
          <w:spacing w:val="-1"/>
          <w:sz w:val="20"/>
          <w:szCs w:val="20"/>
        </w:rPr>
        <w:t>n</w:t>
      </w:r>
      <w:r>
        <w:rPr>
          <w:rFonts w:ascii="Garamond" w:eastAsia="Garamond" w:hAnsi="Garamond" w:cs="Garamond"/>
          <w:sz w:val="20"/>
          <w:szCs w:val="20"/>
        </w:rPr>
        <w:t>e</w:t>
      </w:r>
      <w:r>
        <w:rPr>
          <w:rFonts w:ascii="Garamond" w:eastAsia="Garamond" w:hAnsi="Garamond" w:cs="Garamond"/>
          <w:spacing w:val="-6"/>
          <w:sz w:val="20"/>
          <w:szCs w:val="20"/>
        </w:rPr>
        <w:t xml:space="preserve"> </w:t>
      </w:r>
      <w:r>
        <w:rPr>
          <w:rFonts w:ascii="Garamond" w:eastAsia="Garamond" w:hAnsi="Garamond" w:cs="Garamond"/>
          <w:sz w:val="20"/>
          <w:szCs w:val="20"/>
        </w:rPr>
        <w:t>9,</w:t>
      </w:r>
      <w:r>
        <w:rPr>
          <w:rFonts w:ascii="Garamond" w:eastAsia="Garamond" w:hAnsi="Garamond" w:cs="Garamond"/>
          <w:spacing w:val="-8"/>
          <w:sz w:val="20"/>
          <w:szCs w:val="20"/>
        </w:rPr>
        <w:t xml:space="preserve"> </w:t>
      </w:r>
      <w:r>
        <w:rPr>
          <w:rFonts w:ascii="Garamond" w:eastAsia="Garamond" w:hAnsi="Garamond" w:cs="Garamond"/>
          <w:sz w:val="20"/>
          <w:szCs w:val="20"/>
        </w:rPr>
        <w:t>201</w:t>
      </w:r>
      <w:r>
        <w:rPr>
          <w:rFonts w:ascii="Garamond" w:eastAsia="Garamond" w:hAnsi="Garamond" w:cs="Garamond"/>
          <w:spacing w:val="2"/>
          <w:sz w:val="20"/>
          <w:szCs w:val="20"/>
        </w:rPr>
        <w:t>4</w:t>
      </w:r>
      <w:r>
        <w:rPr>
          <w:rFonts w:ascii="Garamond" w:eastAsia="Garamond" w:hAnsi="Garamond" w:cs="Garamond"/>
          <w:sz w:val="20"/>
          <w:szCs w:val="20"/>
        </w:rPr>
        <w:t>)</w:t>
      </w:r>
      <w:r>
        <w:rPr>
          <w:rFonts w:ascii="Garamond" w:eastAsia="Garamond" w:hAnsi="Garamond" w:cs="Garamond"/>
          <w:spacing w:val="-8"/>
          <w:sz w:val="20"/>
          <w:szCs w:val="20"/>
        </w:rPr>
        <w:t xml:space="preserve"> </w:t>
      </w:r>
    </w:p>
    <w:p w14:paraId="2C8EA4C7" w14:textId="77777777" w:rsidR="00DB5C15" w:rsidRDefault="00DB5C15" w:rsidP="00DB5C15">
      <w:pPr>
        <w:spacing w:before="12"/>
        <w:rPr>
          <w:rFonts w:ascii="Garamond" w:eastAsia="Garamond" w:hAnsi="Garamond" w:cs="Garamond"/>
          <w:sz w:val="20"/>
          <w:szCs w:val="20"/>
        </w:rPr>
      </w:pPr>
      <w:r>
        <w:rPr>
          <w:rFonts w:ascii="Garamond" w:eastAsia="Garamond" w:hAnsi="Garamond" w:cs="Garamond"/>
          <w:sz w:val="20"/>
          <w:szCs w:val="20"/>
        </w:rPr>
        <w:t>J</w:t>
      </w:r>
      <w:r>
        <w:rPr>
          <w:rFonts w:ascii="Garamond" w:eastAsia="Garamond" w:hAnsi="Garamond" w:cs="Garamond"/>
          <w:spacing w:val="-1"/>
          <w:sz w:val="20"/>
          <w:szCs w:val="20"/>
        </w:rPr>
        <w:t>D</w:t>
      </w:r>
      <w:r>
        <w:rPr>
          <w:rFonts w:ascii="Garamond" w:eastAsia="Garamond" w:hAnsi="Garamond" w:cs="Garamond"/>
          <w:sz w:val="20"/>
          <w:szCs w:val="20"/>
        </w:rPr>
        <w:t>-14S</w:t>
      </w:r>
      <w:r>
        <w:rPr>
          <w:rFonts w:ascii="Garamond" w:eastAsia="Garamond" w:hAnsi="Garamond" w:cs="Garamond"/>
          <w:spacing w:val="-1"/>
          <w:sz w:val="20"/>
          <w:szCs w:val="20"/>
        </w:rPr>
        <w:t>A</w:t>
      </w:r>
      <w:r>
        <w:rPr>
          <w:rFonts w:ascii="Garamond" w:eastAsia="Garamond" w:hAnsi="Garamond" w:cs="Garamond"/>
          <w:sz w:val="20"/>
          <w:szCs w:val="20"/>
        </w:rPr>
        <w:t>-0002</w:t>
      </w:r>
      <w:r>
        <w:rPr>
          <w:rFonts w:ascii="Garamond" w:eastAsia="Garamond" w:hAnsi="Garamond" w:cs="Garamond"/>
          <w:spacing w:val="-5"/>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Ju</w:t>
      </w:r>
      <w:r>
        <w:rPr>
          <w:rFonts w:ascii="Garamond" w:eastAsia="Garamond" w:hAnsi="Garamond" w:cs="Garamond"/>
          <w:spacing w:val="-1"/>
          <w:sz w:val="20"/>
          <w:szCs w:val="20"/>
        </w:rPr>
        <w:t>n</w:t>
      </w:r>
      <w:r>
        <w:rPr>
          <w:rFonts w:ascii="Garamond" w:eastAsia="Garamond" w:hAnsi="Garamond" w:cs="Garamond"/>
          <w:sz w:val="20"/>
          <w:szCs w:val="20"/>
        </w:rPr>
        <w:t>e</w:t>
      </w:r>
      <w:r>
        <w:rPr>
          <w:rFonts w:ascii="Garamond" w:eastAsia="Garamond" w:hAnsi="Garamond" w:cs="Garamond"/>
          <w:spacing w:val="-4"/>
          <w:sz w:val="20"/>
          <w:szCs w:val="20"/>
        </w:rPr>
        <w:t xml:space="preserve"> </w:t>
      </w:r>
      <w:r>
        <w:rPr>
          <w:rFonts w:ascii="Garamond" w:eastAsia="Garamond" w:hAnsi="Garamond" w:cs="Garamond"/>
          <w:sz w:val="20"/>
          <w:szCs w:val="20"/>
        </w:rPr>
        <w:t>10,</w:t>
      </w:r>
      <w:r>
        <w:rPr>
          <w:rFonts w:ascii="Garamond" w:eastAsia="Garamond" w:hAnsi="Garamond" w:cs="Garamond"/>
          <w:spacing w:val="-5"/>
          <w:sz w:val="20"/>
          <w:szCs w:val="20"/>
        </w:rPr>
        <w:t xml:space="preserve"> </w:t>
      </w:r>
      <w:r>
        <w:rPr>
          <w:rFonts w:ascii="Garamond" w:eastAsia="Garamond" w:hAnsi="Garamond" w:cs="Garamond"/>
          <w:sz w:val="20"/>
          <w:szCs w:val="20"/>
        </w:rPr>
        <w:t>2014)</w:t>
      </w:r>
    </w:p>
    <w:p w14:paraId="775431D1" w14:textId="77777777" w:rsidR="00DB5C15" w:rsidRDefault="00DB5C15" w:rsidP="00DB5C15">
      <w:pPr>
        <w:spacing w:before="12"/>
        <w:rPr>
          <w:rFonts w:ascii="Garamond" w:eastAsia="Garamond" w:hAnsi="Garamond" w:cs="Garamond"/>
          <w:sz w:val="20"/>
          <w:szCs w:val="20"/>
        </w:rPr>
      </w:pPr>
      <w:r>
        <w:rPr>
          <w:rFonts w:ascii="Garamond" w:eastAsia="Garamond" w:hAnsi="Garamond" w:cs="Garamond"/>
          <w:sz w:val="20"/>
          <w:szCs w:val="20"/>
        </w:rPr>
        <w:lastRenderedPageBreak/>
        <w:t>S</w:t>
      </w:r>
      <w:r>
        <w:rPr>
          <w:rFonts w:ascii="Garamond" w:eastAsia="Garamond" w:hAnsi="Garamond" w:cs="Garamond"/>
          <w:spacing w:val="-1"/>
          <w:sz w:val="20"/>
          <w:szCs w:val="20"/>
        </w:rPr>
        <w:t>B</w:t>
      </w:r>
      <w:r>
        <w:rPr>
          <w:rFonts w:ascii="Garamond" w:eastAsia="Garamond" w:hAnsi="Garamond" w:cs="Garamond"/>
          <w:sz w:val="20"/>
          <w:szCs w:val="20"/>
        </w:rPr>
        <w:t>-14S-2782</w:t>
      </w:r>
      <w:r>
        <w:rPr>
          <w:rFonts w:ascii="Garamond" w:eastAsia="Garamond" w:hAnsi="Garamond" w:cs="Garamond"/>
          <w:spacing w:val="-9"/>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S</w:t>
      </w:r>
      <w:r>
        <w:rPr>
          <w:rFonts w:ascii="Garamond" w:eastAsia="Garamond" w:hAnsi="Garamond" w:cs="Garamond"/>
          <w:spacing w:val="1"/>
          <w:sz w:val="20"/>
          <w:szCs w:val="20"/>
        </w:rPr>
        <w:t>e</w:t>
      </w:r>
      <w:r>
        <w:rPr>
          <w:rFonts w:ascii="Garamond" w:eastAsia="Garamond" w:hAnsi="Garamond" w:cs="Garamond"/>
          <w:spacing w:val="-1"/>
          <w:sz w:val="20"/>
          <w:szCs w:val="20"/>
        </w:rPr>
        <w:t>pt</w:t>
      </w:r>
      <w:r>
        <w:rPr>
          <w:rFonts w:ascii="Garamond" w:eastAsia="Garamond" w:hAnsi="Garamond" w:cs="Garamond"/>
          <w:spacing w:val="1"/>
          <w:sz w:val="20"/>
          <w:szCs w:val="20"/>
        </w:rPr>
        <w:t>e</w:t>
      </w:r>
      <w:r>
        <w:rPr>
          <w:rFonts w:ascii="Garamond" w:eastAsia="Garamond" w:hAnsi="Garamond" w:cs="Garamond"/>
          <w:spacing w:val="2"/>
          <w:sz w:val="20"/>
          <w:szCs w:val="20"/>
        </w:rPr>
        <w:t>m</w:t>
      </w:r>
      <w:r>
        <w:rPr>
          <w:rFonts w:ascii="Garamond" w:eastAsia="Garamond" w:hAnsi="Garamond" w:cs="Garamond"/>
          <w:spacing w:val="-1"/>
          <w:sz w:val="20"/>
          <w:szCs w:val="20"/>
        </w:rPr>
        <w:t>b</w:t>
      </w:r>
      <w:r>
        <w:rPr>
          <w:rFonts w:ascii="Garamond" w:eastAsia="Garamond" w:hAnsi="Garamond" w:cs="Garamond"/>
          <w:spacing w:val="1"/>
          <w:sz w:val="20"/>
          <w:szCs w:val="20"/>
        </w:rPr>
        <w:t>e</w:t>
      </w:r>
      <w:r>
        <w:rPr>
          <w:rFonts w:ascii="Garamond" w:eastAsia="Garamond" w:hAnsi="Garamond" w:cs="Garamond"/>
          <w:sz w:val="20"/>
          <w:szCs w:val="20"/>
        </w:rPr>
        <w:t>r</w:t>
      </w:r>
      <w:r>
        <w:rPr>
          <w:rFonts w:ascii="Garamond" w:eastAsia="Garamond" w:hAnsi="Garamond" w:cs="Garamond"/>
          <w:spacing w:val="-8"/>
          <w:sz w:val="20"/>
          <w:szCs w:val="20"/>
        </w:rPr>
        <w:t xml:space="preserve"> </w:t>
      </w:r>
      <w:r>
        <w:rPr>
          <w:rFonts w:ascii="Garamond" w:eastAsia="Garamond" w:hAnsi="Garamond" w:cs="Garamond"/>
          <w:sz w:val="20"/>
          <w:szCs w:val="20"/>
        </w:rPr>
        <w:t>15</w:t>
      </w:r>
      <w:r w:rsidR="00447397" w:rsidRPr="00447397">
        <w:rPr>
          <w:rFonts w:ascii="Garamond" w:eastAsia="Garamond" w:hAnsi="Garamond" w:cs="Garamond"/>
          <w:sz w:val="20"/>
          <w:szCs w:val="20"/>
          <w:vertAlign w:val="superscript"/>
        </w:rPr>
        <w:t>th</w:t>
      </w:r>
      <w:r>
        <w:rPr>
          <w:rFonts w:ascii="Garamond" w:eastAsia="Garamond" w:hAnsi="Garamond" w:cs="Garamond"/>
          <w:sz w:val="20"/>
          <w:szCs w:val="20"/>
        </w:rPr>
        <w:t>,</w:t>
      </w:r>
      <w:r>
        <w:rPr>
          <w:rFonts w:ascii="Garamond" w:eastAsia="Garamond" w:hAnsi="Garamond" w:cs="Garamond"/>
          <w:spacing w:val="-9"/>
          <w:sz w:val="20"/>
          <w:szCs w:val="20"/>
        </w:rPr>
        <w:t xml:space="preserve"> </w:t>
      </w:r>
      <w:r>
        <w:rPr>
          <w:rFonts w:ascii="Garamond" w:eastAsia="Garamond" w:hAnsi="Garamond" w:cs="Garamond"/>
          <w:sz w:val="20"/>
          <w:szCs w:val="20"/>
        </w:rPr>
        <w:t>2014)</w:t>
      </w:r>
    </w:p>
    <w:p w14:paraId="740822B9" w14:textId="77777777" w:rsidR="00DB5C15" w:rsidRDefault="00DB5C15" w:rsidP="00DB5C15">
      <w:pPr>
        <w:rPr>
          <w:rFonts w:ascii="Garamond" w:eastAsia="Garamond" w:hAnsi="Garamond" w:cs="Garamond"/>
          <w:sz w:val="20"/>
          <w:szCs w:val="20"/>
        </w:rPr>
      </w:pPr>
      <w:r>
        <w:rPr>
          <w:rFonts w:ascii="Garamond" w:eastAsia="Garamond" w:hAnsi="Garamond" w:cs="Garamond"/>
          <w:sz w:val="20"/>
          <w:szCs w:val="20"/>
        </w:rPr>
        <w:t>SB-15S-2831 (February 9</w:t>
      </w:r>
      <w:r w:rsidRPr="00A17249">
        <w:rPr>
          <w:rFonts w:ascii="Garamond" w:eastAsia="Garamond" w:hAnsi="Garamond" w:cs="Garamond"/>
          <w:sz w:val="20"/>
          <w:szCs w:val="20"/>
          <w:vertAlign w:val="superscript"/>
        </w:rPr>
        <w:t>th</w:t>
      </w:r>
      <w:r>
        <w:rPr>
          <w:rFonts w:ascii="Garamond" w:eastAsia="Garamond" w:hAnsi="Garamond" w:cs="Garamond"/>
          <w:sz w:val="20"/>
          <w:szCs w:val="20"/>
        </w:rPr>
        <w:t>, 2015)</w:t>
      </w:r>
    </w:p>
    <w:p w14:paraId="77290086" w14:textId="77777777" w:rsidR="00DB5C15" w:rsidRDefault="00DB5C15" w:rsidP="00DB5C15">
      <w:pPr>
        <w:rPr>
          <w:rFonts w:ascii="Garamond" w:eastAsia="Garamond" w:hAnsi="Garamond" w:cs="Garamond"/>
          <w:sz w:val="20"/>
          <w:szCs w:val="20"/>
        </w:rPr>
      </w:pPr>
      <w:r>
        <w:rPr>
          <w:rFonts w:ascii="Garamond" w:eastAsia="Garamond" w:hAnsi="Garamond" w:cs="Garamond"/>
          <w:sz w:val="20"/>
          <w:szCs w:val="20"/>
        </w:rPr>
        <w:t>SB-16F-3062(November 21</w:t>
      </w:r>
      <w:r w:rsidR="00447397" w:rsidRPr="00447397">
        <w:rPr>
          <w:rFonts w:ascii="Garamond" w:eastAsia="Garamond" w:hAnsi="Garamond" w:cs="Garamond"/>
          <w:sz w:val="20"/>
          <w:szCs w:val="20"/>
          <w:vertAlign w:val="superscript"/>
        </w:rPr>
        <w:t>st</w:t>
      </w:r>
      <w:r>
        <w:rPr>
          <w:rFonts w:ascii="Garamond" w:eastAsia="Garamond" w:hAnsi="Garamond" w:cs="Garamond"/>
          <w:sz w:val="20"/>
          <w:szCs w:val="20"/>
        </w:rPr>
        <w:t>, 2016)</w:t>
      </w:r>
    </w:p>
    <w:p w14:paraId="7B06157A" w14:textId="77777777" w:rsidR="00DB5C15" w:rsidRDefault="00DB5C15" w:rsidP="00DB5C15">
      <w:pPr>
        <w:rPr>
          <w:rFonts w:ascii="Garamond" w:eastAsia="Garamond" w:hAnsi="Garamond" w:cs="Garamond"/>
          <w:sz w:val="20"/>
          <w:szCs w:val="20"/>
        </w:rPr>
      </w:pPr>
      <w:r>
        <w:rPr>
          <w:rFonts w:ascii="Garamond" w:eastAsia="Garamond" w:hAnsi="Garamond" w:cs="Garamond"/>
          <w:sz w:val="20"/>
          <w:szCs w:val="20"/>
        </w:rPr>
        <w:t>SB-17F-3237 (October 27</w:t>
      </w:r>
      <w:r w:rsidRPr="00C548B5">
        <w:rPr>
          <w:rFonts w:ascii="Garamond" w:eastAsia="Garamond" w:hAnsi="Garamond" w:cs="Garamond"/>
          <w:sz w:val="20"/>
          <w:szCs w:val="20"/>
          <w:vertAlign w:val="superscript"/>
        </w:rPr>
        <w:t>th</w:t>
      </w:r>
      <w:r>
        <w:rPr>
          <w:rFonts w:ascii="Garamond" w:eastAsia="Garamond" w:hAnsi="Garamond" w:cs="Garamond"/>
          <w:sz w:val="20"/>
          <w:szCs w:val="20"/>
        </w:rPr>
        <w:t>, 2017)</w:t>
      </w:r>
    </w:p>
    <w:p w14:paraId="3372F2D1" w14:textId="77777777" w:rsidR="00DB5C15" w:rsidRDefault="00DB5C15" w:rsidP="00DB5C15">
      <w:pPr>
        <w:rPr>
          <w:rFonts w:ascii="Garamond" w:eastAsia="Garamond" w:hAnsi="Garamond" w:cs="Garamond"/>
          <w:sz w:val="20"/>
          <w:szCs w:val="20"/>
        </w:rPr>
      </w:pPr>
      <w:r>
        <w:rPr>
          <w:rFonts w:ascii="Garamond" w:eastAsia="Garamond" w:hAnsi="Garamond" w:cs="Garamond"/>
          <w:sz w:val="20"/>
          <w:szCs w:val="20"/>
        </w:rPr>
        <w:t>OB-18SA-3301 (June 26</w:t>
      </w:r>
      <w:r w:rsidRPr="00123BB3">
        <w:rPr>
          <w:rFonts w:ascii="Garamond" w:eastAsia="Garamond" w:hAnsi="Garamond" w:cs="Garamond"/>
          <w:sz w:val="20"/>
          <w:szCs w:val="20"/>
          <w:vertAlign w:val="superscript"/>
        </w:rPr>
        <w:t>th</w:t>
      </w:r>
      <w:r>
        <w:rPr>
          <w:rFonts w:ascii="Garamond" w:eastAsia="Garamond" w:hAnsi="Garamond" w:cs="Garamond"/>
          <w:sz w:val="20"/>
          <w:szCs w:val="20"/>
        </w:rPr>
        <w:t>, 2018)</w:t>
      </w:r>
    </w:p>
    <w:p w14:paraId="5BD9FB64" w14:textId="77777777" w:rsidR="00DB5C15" w:rsidRDefault="00DB5C15" w:rsidP="00DB5C15">
      <w:pPr>
        <w:rPr>
          <w:rFonts w:ascii="Garamond" w:eastAsia="Garamond" w:hAnsi="Garamond" w:cs="Garamond"/>
          <w:sz w:val="20"/>
          <w:szCs w:val="20"/>
        </w:rPr>
      </w:pPr>
      <w:r>
        <w:rPr>
          <w:rFonts w:ascii="Garamond" w:eastAsia="Garamond" w:hAnsi="Garamond" w:cs="Garamond"/>
          <w:sz w:val="20"/>
          <w:szCs w:val="20"/>
        </w:rPr>
        <w:t>SB-19SA-3406 (</w:t>
      </w:r>
      <w:r w:rsidR="003137FA">
        <w:rPr>
          <w:rFonts w:ascii="Garamond" w:eastAsia="Garamond" w:hAnsi="Garamond" w:cs="Garamond"/>
          <w:sz w:val="20"/>
          <w:szCs w:val="20"/>
        </w:rPr>
        <w:t>July 1</w:t>
      </w:r>
      <w:r w:rsidR="00447397" w:rsidRPr="00447397">
        <w:rPr>
          <w:rFonts w:ascii="Garamond" w:eastAsia="Garamond" w:hAnsi="Garamond" w:cs="Garamond"/>
          <w:sz w:val="20"/>
          <w:szCs w:val="20"/>
          <w:vertAlign w:val="superscript"/>
        </w:rPr>
        <w:t>st</w:t>
      </w:r>
      <w:r w:rsidR="003137FA">
        <w:rPr>
          <w:rFonts w:ascii="Garamond" w:eastAsia="Garamond" w:hAnsi="Garamond" w:cs="Garamond"/>
          <w:sz w:val="20"/>
          <w:szCs w:val="20"/>
        </w:rPr>
        <w:t>, 2019)</w:t>
      </w:r>
    </w:p>
    <w:p w14:paraId="548DFF66" w14:textId="5EAF6E43" w:rsidR="00DB5C15" w:rsidRDefault="00447397" w:rsidP="00DB5C15">
      <w:pPr>
        <w:tabs>
          <w:tab w:val="left" w:pos="1562"/>
        </w:tabs>
        <w:rPr>
          <w:rFonts w:ascii="Garamond" w:eastAsia="Garamond" w:hAnsi="Garamond" w:cs="Garamond"/>
          <w:spacing w:val="-1"/>
          <w:sz w:val="20"/>
          <w:szCs w:val="20"/>
        </w:rPr>
      </w:pPr>
      <w:r>
        <w:rPr>
          <w:rFonts w:ascii="Garamond" w:eastAsia="Garamond" w:hAnsi="Garamond" w:cs="Garamond"/>
          <w:spacing w:val="-1"/>
          <w:sz w:val="20"/>
          <w:szCs w:val="20"/>
        </w:rPr>
        <w:t>OB-20S-3496 (March 13</w:t>
      </w:r>
      <w:r w:rsidRPr="00447397">
        <w:rPr>
          <w:rFonts w:ascii="Garamond" w:eastAsia="Garamond" w:hAnsi="Garamond" w:cs="Garamond"/>
          <w:spacing w:val="-1"/>
          <w:sz w:val="20"/>
          <w:szCs w:val="20"/>
          <w:vertAlign w:val="superscript"/>
        </w:rPr>
        <w:t>th</w:t>
      </w:r>
      <w:r>
        <w:rPr>
          <w:rFonts w:ascii="Garamond" w:eastAsia="Garamond" w:hAnsi="Garamond" w:cs="Garamond"/>
          <w:spacing w:val="-1"/>
          <w:sz w:val="20"/>
          <w:szCs w:val="20"/>
        </w:rPr>
        <w:t>, 2020)</w:t>
      </w:r>
    </w:p>
    <w:p w14:paraId="0B25D862" w14:textId="0707D2EF" w:rsidR="0073723D" w:rsidRDefault="0073723D" w:rsidP="00DB5C15">
      <w:pPr>
        <w:tabs>
          <w:tab w:val="left" w:pos="1562"/>
        </w:tabs>
        <w:rPr>
          <w:rFonts w:ascii="Garamond" w:eastAsia="Garamond" w:hAnsi="Garamond" w:cs="Garamond"/>
          <w:spacing w:val="-1"/>
          <w:sz w:val="20"/>
          <w:szCs w:val="20"/>
        </w:rPr>
      </w:pPr>
      <w:r>
        <w:rPr>
          <w:rFonts w:ascii="Garamond" w:eastAsia="Garamond" w:hAnsi="Garamond" w:cs="Garamond"/>
          <w:spacing w:val="-1"/>
          <w:sz w:val="20"/>
          <w:szCs w:val="20"/>
        </w:rPr>
        <w:t>SB-21F-3585 (November 19, 2021)</w:t>
      </w:r>
    </w:p>
    <w:p w14:paraId="5233D5CB" w14:textId="4870488F" w:rsidR="00177C39" w:rsidRDefault="00177C39" w:rsidP="00DB5C15">
      <w:pPr>
        <w:tabs>
          <w:tab w:val="left" w:pos="1562"/>
        </w:tabs>
        <w:rPr>
          <w:rFonts w:ascii="Garamond" w:eastAsia="Garamond" w:hAnsi="Garamond" w:cs="Garamond"/>
          <w:spacing w:val="-1"/>
          <w:sz w:val="20"/>
          <w:szCs w:val="20"/>
        </w:rPr>
      </w:pPr>
      <w:r>
        <w:rPr>
          <w:rFonts w:ascii="Garamond" w:eastAsia="Garamond" w:hAnsi="Garamond" w:cs="Garamond"/>
          <w:spacing w:val="-1"/>
          <w:sz w:val="20"/>
          <w:szCs w:val="20"/>
        </w:rPr>
        <w:t>SB-22S-3608 (April 4</w:t>
      </w:r>
      <w:r w:rsidRPr="00177C39">
        <w:rPr>
          <w:rFonts w:ascii="Garamond" w:eastAsia="Garamond" w:hAnsi="Garamond" w:cs="Garamond"/>
          <w:spacing w:val="-1"/>
          <w:sz w:val="20"/>
          <w:szCs w:val="20"/>
          <w:vertAlign w:val="superscript"/>
        </w:rPr>
        <w:t>th</w:t>
      </w:r>
      <w:r>
        <w:rPr>
          <w:rFonts w:ascii="Garamond" w:eastAsia="Garamond" w:hAnsi="Garamond" w:cs="Garamond"/>
          <w:spacing w:val="-1"/>
          <w:sz w:val="20"/>
          <w:szCs w:val="20"/>
        </w:rPr>
        <w:t>, 2022)</w:t>
      </w:r>
    </w:p>
    <w:p w14:paraId="668BBE40" w14:textId="77777777" w:rsidR="00E94BA2" w:rsidRDefault="00E94BA2"/>
    <w:sectPr w:rsidR="00E94B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A02B6"/>
    <w:multiLevelType w:val="hybridMultilevel"/>
    <w:tmpl w:val="48AA253C"/>
    <w:lvl w:ilvl="0" w:tplc="BAA6EAD4">
      <w:start w:val="1"/>
      <w:numFmt w:val="upperLetter"/>
      <w:pStyle w:val="Heading4"/>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046EB1"/>
    <w:multiLevelType w:val="hybridMultilevel"/>
    <w:tmpl w:val="9B0EF926"/>
    <w:lvl w:ilvl="0" w:tplc="9AA4186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673DDD"/>
    <w:multiLevelType w:val="hybridMultilevel"/>
    <w:tmpl w:val="121C370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806DDE"/>
    <w:multiLevelType w:val="multilevel"/>
    <w:tmpl w:val="6C22BDBE"/>
    <w:lvl w:ilvl="0">
      <w:start w:val="507"/>
      <w:numFmt w:val="decimal"/>
      <w:lvlText w:val="%1"/>
      <w:lvlJc w:val="left"/>
      <w:pPr>
        <w:ind w:left="540" w:hanging="54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1C1040B8"/>
    <w:multiLevelType w:val="hybridMultilevel"/>
    <w:tmpl w:val="65B2F1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27027"/>
    <w:multiLevelType w:val="hybridMultilevel"/>
    <w:tmpl w:val="2B48F768"/>
    <w:lvl w:ilvl="0" w:tplc="1DAE02DC">
      <w:start w:val="1"/>
      <w:numFmt w:val="upperLetter"/>
      <w:lvlText w:val="%1."/>
      <w:lvlJc w:val="left"/>
      <w:pPr>
        <w:ind w:left="1080" w:hanging="360"/>
      </w:pPr>
      <w:rPr>
        <w:rFonts w:hint="default"/>
      </w:rPr>
    </w:lvl>
    <w:lvl w:ilvl="1" w:tplc="D53A90B0">
      <w:start w:val="1"/>
      <w:numFmt w:val="decimal"/>
      <w:pStyle w:val="Heading5"/>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A14749C"/>
    <w:multiLevelType w:val="hybridMultilevel"/>
    <w:tmpl w:val="98522CC6"/>
    <w:lvl w:ilvl="0" w:tplc="2F6EF822">
      <w:start w:val="1"/>
      <w:numFmt w:val="upperLetter"/>
      <w:lvlText w:val="%1."/>
      <w:lvlJc w:val="left"/>
      <w:pPr>
        <w:ind w:left="63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D534D822">
      <w:start w:val="1"/>
      <w:numFmt w:val="lowerLetter"/>
      <w:lvlText w:val="%2"/>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1C6C9EF8">
      <w:start w:val="1"/>
      <w:numFmt w:val="lowerRoman"/>
      <w:lvlText w:val="%3"/>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18FE1C2C">
      <w:start w:val="1"/>
      <w:numFmt w:val="decimal"/>
      <w:lvlText w:val="%4"/>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446EC582">
      <w:start w:val="1"/>
      <w:numFmt w:val="lowerLetter"/>
      <w:lvlText w:val="%5"/>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CA0E03A4">
      <w:start w:val="1"/>
      <w:numFmt w:val="lowerRoman"/>
      <w:lvlText w:val="%6"/>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13CC0066">
      <w:start w:val="1"/>
      <w:numFmt w:val="decimal"/>
      <w:lvlText w:val="%7"/>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C9E26440">
      <w:start w:val="1"/>
      <w:numFmt w:val="lowerLetter"/>
      <w:lvlText w:val="%8"/>
      <w:lvlJc w:val="left"/>
      <w:pPr>
        <w:ind w:left="68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7B1C4C5C">
      <w:start w:val="1"/>
      <w:numFmt w:val="lowerRoman"/>
      <w:lvlText w:val="%9"/>
      <w:lvlJc w:val="left"/>
      <w:pPr>
        <w:ind w:left="75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D7A6EEA"/>
    <w:multiLevelType w:val="hybridMultilevel"/>
    <w:tmpl w:val="EE4C9E14"/>
    <w:lvl w:ilvl="0" w:tplc="41B41F2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31D44B15"/>
    <w:multiLevelType w:val="multilevel"/>
    <w:tmpl w:val="67E2AC58"/>
    <w:lvl w:ilvl="0">
      <w:start w:val="508"/>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4C3205D"/>
    <w:multiLevelType w:val="hybridMultilevel"/>
    <w:tmpl w:val="7E4472FA"/>
    <w:lvl w:ilvl="0" w:tplc="E2F20A7E">
      <w:start w:val="1"/>
      <w:numFmt w:val="upperLetter"/>
      <w:lvlText w:val="%1."/>
      <w:lvlJc w:val="left"/>
      <w:pPr>
        <w:ind w:left="1800" w:hanging="360"/>
      </w:pPr>
      <w:rPr>
        <w:rFonts w:hint="default"/>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94B05A9"/>
    <w:multiLevelType w:val="hybridMultilevel"/>
    <w:tmpl w:val="822098EE"/>
    <w:lvl w:ilvl="0" w:tplc="CBECA87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9963A70"/>
    <w:multiLevelType w:val="hybridMultilevel"/>
    <w:tmpl w:val="CF825B64"/>
    <w:lvl w:ilvl="0" w:tplc="8D2E9A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AAE3554"/>
    <w:multiLevelType w:val="hybridMultilevel"/>
    <w:tmpl w:val="1FAC7564"/>
    <w:lvl w:ilvl="0" w:tplc="01A67720">
      <w:start w:val="1"/>
      <w:numFmt w:val="upperLetter"/>
      <w:lvlText w:val="%1."/>
      <w:lvlJc w:val="left"/>
      <w:pPr>
        <w:ind w:left="216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9230BD9A">
      <w:start w:val="1"/>
      <w:numFmt w:val="lowerLetter"/>
      <w:lvlText w:val="%2"/>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5588A712">
      <w:start w:val="1"/>
      <w:numFmt w:val="lowerRoman"/>
      <w:lvlText w:val="%3"/>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D0806C66">
      <w:start w:val="1"/>
      <w:numFmt w:val="decimal"/>
      <w:lvlText w:val="%4"/>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1E12197A">
      <w:start w:val="1"/>
      <w:numFmt w:val="lowerLetter"/>
      <w:lvlText w:val="%5"/>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CB3E7CD6">
      <w:start w:val="1"/>
      <w:numFmt w:val="lowerRoman"/>
      <w:lvlText w:val="%6"/>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BD448816">
      <w:start w:val="1"/>
      <w:numFmt w:val="decimal"/>
      <w:lvlText w:val="%7"/>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596C0208">
      <w:start w:val="1"/>
      <w:numFmt w:val="lowerLetter"/>
      <w:lvlText w:val="%8"/>
      <w:lvlJc w:val="left"/>
      <w:pPr>
        <w:ind w:left="68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44E67FAE">
      <w:start w:val="1"/>
      <w:numFmt w:val="lowerRoman"/>
      <w:lvlText w:val="%9"/>
      <w:lvlJc w:val="left"/>
      <w:pPr>
        <w:ind w:left="75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CBE4F48"/>
    <w:multiLevelType w:val="hybridMultilevel"/>
    <w:tmpl w:val="A0FA2C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5E626A"/>
    <w:multiLevelType w:val="hybridMultilevel"/>
    <w:tmpl w:val="4F92E916"/>
    <w:lvl w:ilvl="0" w:tplc="04090015">
      <w:start w:val="1"/>
      <w:numFmt w:val="upperLetter"/>
      <w:lvlText w:val="%1."/>
      <w:lvlJc w:val="left"/>
      <w:pPr>
        <w:tabs>
          <w:tab w:val="num" w:pos="1800"/>
        </w:tabs>
        <w:ind w:left="1800" w:hanging="360"/>
      </w:pPr>
      <w:rPr>
        <w:rFonts w:hint="default"/>
      </w:rPr>
    </w:lvl>
    <w:lvl w:ilvl="1" w:tplc="AA3649F6">
      <w:start w:val="1"/>
      <w:numFmt w:val="upperLetter"/>
      <w:lvlText w:val="%2."/>
      <w:lvlJc w:val="left"/>
      <w:pPr>
        <w:tabs>
          <w:tab w:val="num" w:pos="2160"/>
        </w:tabs>
        <w:ind w:left="2160" w:hanging="360"/>
      </w:pPr>
      <w:rPr>
        <w:rFonts w:hint="default"/>
      </w:rPr>
    </w:lvl>
    <w:lvl w:ilvl="2" w:tplc="766CA826">
      <w:start w:val="1"/>
      <w:numFmt w:val="decimal"/>
      <w:lvlText w:val="%3."/>
      <w:lvlJc w:val="left"/>
      <w:pPr>
        <w:tabs>
          <w:tab w:val="num" w:pos="2880"/>
        </w:tabs>
        <w:ind w:left="2880" w:hanging="360"/>
      </w:pPr>
      <w:rPr>
        <w:rFonts w:hint="default"/>
      </w:r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num w:numId="1">
    <w:abstractNumId w:val="14"/>
  </w:num>
  <w:num w:numId="2">
    <w:abstractNumId w:val="6"/>
  </w:num>
  <w:num w:numId="3">
    <w:abstractNumId w:val="12"/>
  </w:num>
  <w:num w:numId="4">
    <w:abstractNumId w:val="2"/>
  </w:num>
  <w:num w:numId="5">
    <w:abstractNumId w:val="8"/>
  </w:num>
  <w:num w:numId="6">
    <w:abstractNumId w:val="10"/>
  </w:num>
  <w:num w:numId="7">
    <w:abstractNumId w:val="1"/>
  </w:num>
  <w:num w:numId="8">
    <w:abstractNumId w:val="3"/>
  </w:num>
  <w:num w:numId="9">
    <w:abstractNumId w:val="5"/>
  </w:num>
  <w:num w:numId="10">
    <w:abstractNumId w:val="9"/>
  </w:num>
  <w:num w:numId="11">
    <w:abstractNumId w:val="7"/>
  </w:num>
  <w:num w:numId="12">
    <w:abstractNumId w:val="0"/>
  </w:num>
  <w:num w:numId="13">
    <w:abstractNumId w:val="4"/>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5"/>
    <w:lvlOverride w:ilvl="0">
      <w:startOverride w:val="1"/>
    </w:lvlOverride>
  </w:num>
  <w:num w:numId="20">
    <w:abstractNumId w:val="5"/>
    <w:lvlOverride w:ilvl="0">
      <w:startOverride w:val="1"/>
    </w:lvlOverride>
  </w:num>
  <w:num w:numId="21">
    <w:abstractNumId w:val="5"/>
    <w:lvlOverride w:ilvl="0">
      <w:startOverride w:val="1"/>
    </w:lvlOverride>
  </w:num>
  <w:num w:numId="22">
    <w:abstractNumId w:val="0"/>
    <w:lvlOverride w:ilvl="0">
      <w:startOverride w:val="1"/>
    </w:lvlOverride>
  </w:num>
  <w:num w:numId="23">
    <w:abstractNumId w:val="5"/>
    <w:lvlOverride w:ilvl="0">
      <w:startOverride w:val="1"/>
    </w:lvlOverride>
    <w:lvlOverride w:ilvl="1">
      <w:startOverride w:val="3"/>
    </w:lvlOverride>
  </w:num>
  <w:num w:numId="24">
    <w:abstractNumId w:val="11"/>
  </w:num>
  <w:num w:numId="25">
    <w:abstractNumId w:val="0"/>
    <w:lvlOverride w:ilvl="0">
      <w:startOverride w:val="1"/>
    </w:lvlOverride>
  </w:num>
  <w:num w:numId="26">
    <w:abstractNumId w:val="0"/>
    <w:lvlOverride w:ilvl="0">
      <w:startOverride w:val="1"/>
    </w:lvlOverride>
  </w:num>
  <w:num w:numId="27">
    <w:abstractNumId w:val="0"/>
    <w:lvlOverride w:ilvl="0">
      <w:startOverride w:val="1"/>
    </w:lvlOverride>
  </w:num>
  <w:num w:numId="28">
    <w:abstractNumId w:val="0"/>
    <w:lvlOverride w:ilvl="0">
      <w:startOverride w:val="1"/>
    </w:lvlOverride>
  </w:num>
  <w:num w:numId="29">
    <w:abstractNumId w:val="0"/>
    <w:lvlOverride w:ilvl="0">
      <w:startOverride w:val="1"/>
    </w:lvlOverride>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C15"/>
    <w:rsid w:val="00177C39"/>
    <w:rsid w:val="003137FA"/>
    <w:rsid w:val="0038678B"/>
    <w:rsid w:val="003F0487"/>
    <w:rsid w:val="00447397"/>
    <w:rsid w:val="004A67D0"/>
    <w:rsid w:val="004F7125"/>
    <w:rsid w:val="00536EEB"/>
    <w:rsid w:val="0054679C"/>
    <w:rsid w:val="00594E4A"/>
    <w:rsid w:val="0073723D"/>
    <w:rsid w:val="00751E8B"/>
    <w:rsid w:val="00830C36"/>
    <w:rsid w:val="00831798"/>
    <w:rsid w:val="008533D2"/>
    <w:rsid w:val="008F6D14"/>
    <w:rsid w:val="00931AB4"/>
    <w:rsid w:val="00950937"/>
    <w:rsid w:val="00B6309E"/>
    <w:rsid w:val="00C62627"/>
    <w:rsid w:val="00CC0F53"/>
    <w:rsid w:val="00DB5C15"/>
    <w:rsid w:val="00DC5CB1"/>
    <w:rsid w:val="00DC6BF5"/>
    <w:rsid w:val="00E94BA2"/>
    <w:rsid w:val="00F712B8"/>
    <w:rsid w:val="00F92F7F"/>
    <w:rsid w:val="00FD01F7"/>
    <w:rsid w:val="00FE6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9CDD4"/>
  <w15:chartTrackingRefBased/>
  <w15:docId w15:val="{0FD1597B-71F6-4C0C-9162-8D1A05661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DB5C15"/>
    <w:pPr>
      <w:widowControl w:val="0"/>
      <w:spacing w:after="0" w:line="240" w:lineRule="auto"/>
    </w:pPr>
  </w:style>
  <w:style w:type="paragraph" w:styleId="Heading1">
    <w:name w:val="heading 1"/>
    <w:basedOn w:val="Normal"/>
    <w:link w:val="Heading1Char"/>
    <w:uiPriority w:val="1"/>
    <w:qFormat/>
    <w:rsid w:val="00DB5C15"/>
    <w:pPr>
      <w:ind w:left="105"/>
      <w:outlineLvl w:val="0"/>
    </w:pPr>
    <w:rPr>
      <w:rFonts w:ascii="Garamond" w:eastAsia="Garamond" w:hAnsi="Garamond"/>
      <w:b/>
      <w:bCs/>
      <w:sz w:val="24"/>
      <w:szCs w:val="24"/>
    </w:rPr>
  </w:style>
  <w:style w:type="paragraph" w:styleId="Heading2">
    <w:name w:val="heading 2"/>
    <w:basedOn w:val="Normal"/>
    <w:next w:val="Normal"/>
    <w:link w:val="Heading2Char"/>
    <w:uiPriority w:val="9"/>
    <w:unhideWhenUsed/>
    <w:qFormat/>
    <w:rsid w:val="00B6309E"/>
    <w:pPr>
      <w:keepNext/>
      <w:keepLines/>
      <w:spacing w:before="40"/>
      <w:outlineLvl w:val="1"/>
    </w:pPr>
    <w:rPr>
      <w:rFonts w:asciiTheme="majorHAnsi" w:eastAsiaTheme="majorEastAsia" w:hAnsiTheme="majorHAnsi" w:cstheme="majorBidi"/>
      <w:b/>
      <w:color w:val="2E74B5" w:themeColor="accent5" w:themeShade="BF"/>
      <w:sz w:val="26"/>
      <w:szCs w:val="26"/>
    </w:rPr>
  </w:style>
  <w:style w:type="paragraph" w:styleId="Heading3">
    <w:name w:val="heading 3"/>
    <w:basedOn w:val="Normal"/>
    <w:next w:val="Normal"/>
    <w:link w:val="Heading3Char"/>
    <w:uiPriority w:val="9"/>
    <w:unhideWhenUsed/>
    <w:qFormat/>
    <w:rsid w:val="00B6309E"/>
    <w:pPr>
      <w:keepNext/>
      <w:keepLines/>
      <w:ind w:left="720" w:hanging="720"/>
      <w:outlineLvl w:val="2"/>
    </w:pPr>
    <w:rPr>
      <w:rFonts w:ascii="Garamond" w:eastAsia="Garamond" w:hAnsi="Garamond" w:cs="Garamond"/>
      <w:color w:val="000000"/>
      <w:sz w:val="24"/>
      <w:szCs w:val="24"/>
    </w:rPr>
  </w:style>
  <w:style w:type="paragraph" w:styleId="Heading4">
    <w:name w:val="heading 4"/>
    <w:basedOn w:val="ListParagraph"/>
    <w:next w:val="Normal"/>
    <w:link w:val="Heading4Char"/>
    <w:uiPriority w:val="9"/>
    <w:unhideWhenUsed/>
    <w:qFormat/>
    <w:rsid w:val="00B6309E"/>
    <w:pPr>
      <w:numPr>
        <w:numId w:val="12"/>
      </w:numPr>
      <w:outlineLvl w:val="3"/>
    </w:pPr>
    <w:rPr>
      <w:rFonts w:ascii="Garamond" w:hAnsi="Garamond" w:cs="Times New Roman"/>
      <w:sz w:val="24"/>
    </w:rPr>
  </w:style>
  <w:style w:type="paragraph" w:styleId="Heading5">
    <w:name w:val="heading 5"/>
    <w:basedOn w:val="ListParagraph"/>
    <w:next w:val="Normal"/>
    <w:link w:val="Heading5Char"/>
    <w:uiPriority w:val="9"/>
    <w:unhideWhenUsed/>
    <w:qFormat/>
    <w:rsid w:val="00B6309E"/>
    <w:pPr>
      <w:numPr>
        <w:ilvl w:val="1"/>
        <w:numId w:val="9"/>
      </w:numPr>
      <w:ind w:left="1080"/>
      <w:outlineLvl w:val="4"/>
    </w:pPr>
    <w:rPr>
      <w:rFonts w:ascii="Garamond" w:eastAsia="Times New Roman" w:hAnsi="Garamond" w:cs="Times New Roman"/>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B5C15"/>
    <w:rPr>
      <w:rFonts w:ascii="Garamond" w:eastAsia="Garamond" w:hAnsi="Garamond"/>
      <w:b/>
      <w:bCs/>
      <w:sz w:val="24"/>
      <w:szCs w:val="24"/>
    </w:rPr>
  </w:style>
  <w:style w:type="character" w:customStyle="1" w:styleId="Heading2Char">
    <w:name w:val="Heading 2 Char"/>
    <w:basedOn w:val="DefaultParagraphFont"/>
    <w:link w:val="Heading2"/>
    <w:uiPriority w:val="9"/>
    <w:rsid w:val="00B6309E"/>
    <w:rPr>
      <w:rFonts w:asciiTheme="majorHAnsi" w:eastAsiaTheme="majorEastAsia" w:hAnsiTheme="majorHAnsi" w:cstheme="majorBidi"/>
      <w:b/>
      <w:color w:val="2E74B5" w:themeColor="accent5" w:themeShade="BF"/>
      <w:sz w:val="26"/>
      <w:szCs w:val="26"/>
    </w:rPr>
  </w:style>
  <w:style w:type="character" w:customStyle="1" w:styleId="Heading3Char">
    <w:name w:val="Heading 3 Char"/>
    <w:basedOn w:val="DefaultParagraphFont"/>
    <w:link w:val="Heading3"/>
    <w:uiPriority w:val="9"/>
    <w:rsid w:val="00B6309E"/>
    <w:rPr>
      <w:rFonts w:ascii="Garamond" w:eastAsia="Garamond" w:hAnsi="Garamond" w:cs="Garamond"/>
      <w:color w:val="000000"/>
      <w:sz w:val="24"/>
      <w:szCs w:val="24"/>
    </w:rPr>
  </w:style>
  <w:style w:type="paragraph" w:styleId="ListParagraph">
    <w:name w:val="List Paragraph"/>
    <w:basedOn w:val="Normal"/>
    <w:uiPriority w:val="1"/>
    <w:qFormat/>
    <w:rsid w:val="00DB5C15"/>
  </w:style>
  <w:style w:type="character" w:styleId="IntenseReference">
    <w:name w:val="Intense Reference"/>
    <w:basedOn w:val="DefaultParagraphFont"/>
    <w:uiPriority w:val="32"/>
    <w:qFormat/>
    <w:rsid w:val="008F6D14"/>
    <w:rPr>
      <w:b/>
      <w:bCs/>
      <w:smallCaps/>
      <w:color w:val="4472C4" w:themeColor="accent1"/>
      <w:spacing w:val="5"/>
    </w:rPr>
  </w:style>
  <w:style w:type="character" w:customStyle="1" w:styleId="Heading4Char">
    <w:name w:val="Heading 4 Char"/>
    <w:basedOn w:val="DefaultParagraphFont"/>
    <w:link w:val="Heading4"/>
    <w:uiPriority w:val="9"/>
    <w:rsid w:val="00B6309E"/>
    <w:rPr>
      <w:rFonts w:ascii="Garamond" w:hAnsi="Garamond" w:cs="Times New Roman"/>
      <w:sz w:val="24"/>
    </w:rPr>
  </w:style>
  <w:style w:type="character" w:customStyle="1" w:styleId="Heading5Char">
    <w:name w:val="Heading 5 Char"/>
    <w:basedOn w:val="DefaultParagraphFont"/>
    <w:link w:val="Heading5"/>
    <w:uiPriority w:val="9"/>
    <w:rsid w:val="00B6309E"/>
    <w:rPr>
      <w:rFonts w:ascii="Garamond" w:eastAsia="Times New Roman" w:hAnsi="Garamond" w:cs="Times New Roman"/>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ceac21fa0ce33390bec00f2973f289bf">
  <xsd:schema xmlns:xsd="http://www.w3.org/2001/XMLSchema" xmlns:xs="http://www.w3.org/2001/XMLSchema" xmlns:p="http://schemas.microsoft.com/office/2006/metadata/properties" xmlns:ns2="a8fbf49f-21ba-4487-b1fa-ffc4a5473ca3" targetNamespace="http://schemas.microsoft.com/office/2006/metadata/properties" ma:root="true" ma:fieldsID="cf7f59700328f306be21f402600ec651"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lx4h" minOccurs="0"/>
                <xsd:element ref="ns2:uq5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Files Loaded to Ektron"/>
          <xsd:enumeration value="COAS Inventories and Information"/>
        </xsd:restriction>
      </xsd:simpleType>
    </xsd:element>
    <xsd:element name="lx4h" ma:index="11"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2" nillable="true" ma:displayName="Date and Time" ma:internalName="uq5p">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vision xmlns="a8fbf49f-21ba-4487-b1fa-ffc4a5473ca3">AA &amp; SA</Division>
    <lx4h xmlns="a8fbf49f-21ba-4487-b1fa-ffc4a5473ca3">
      <UserInfo>
        <DisplayName>Robertson, Robin</DisplayName>
        <AccountId>3954</AccountId>
        <AccountType/>
      </UserInfo>
    </lx4h>
    <Department xmlns="a8fbf49f-21ba-4487-b1fa-ffc4a5473ca3">SG (Student Government)</Department>
    <Document_x0020_Status xmlns="a8fbf49f-21ba-4487-b1fa-ffc4a5473ca3">ADA Audit</Document_x0020_Status>
    <uq5p xmlns="a8fbf49f-21ba-4487-b1fa-ffc4a5473ca3" xsi:nil="true"/>
  </documentManagement>
</p:properties>
</file>

<file path=customXml/itemProps1.xml><?xml version="1.0" encoding="utf-8"?>
<ds:datastoreItem xmlns:ds="http://schemas.openxmlformats.org/officeDocument/2006/customXml" ds:itemID="{A6215559-F217-4A73-AB98-A111FC5EEF4F}">
  <ds:schemaRefs>
    <ds:schemaRef ds:uri="http://schemas.microsoft.com/sharepoint/v3/contenttype/forms"/>
  </ds:schemaRefs>
</ds:datastoreItem>
</file>

<file path=customXml/itemProps2.xml><?xml version="1.0" encoding="utf-8"?>
<ds:datastoreItem xmlns:ds="http://schemas.openxmlformats.org/officeDocument/2006/customXml" ds:itemID="{7BA19FD7-3760-4ADC-8D3D-4D1EB1A412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bf49f-21ba-4487-b1fa-ffc4a5473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077E52-2E7E-46C8-8F10-AF5F72511850}">
  <ds:schemaRefs>
    <ds:schemaRef ds:uri="http://purl.org/dc/dcmitype/"/>
    <ds:schemaRef ds:uri="http://purl.org/dc/elements/1.1/"/>
    <ds:schemaRef ds:uri="http://purl.org/dc/terms/"/>
    <ds:schemaRef ds:uri="http://www.w3.org/XML/1998/namespace"/>
    <ds:schemaRef ds:uri="a8fbf49f-21ba-4487-b1fa-ffc4a5473ca3"/>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2319</Words>
  <Characters>13223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Shore, Victoria</dc:creator>
  <cp:keywords/>
  <dc:description/>
  <cp:lastModifiedBy>Olowodola, Simisola</cp:lastModifiedBy>
  <cp:revision>2</cp:revision>
  <dcterms:created xsi:type="dcterms:W3CDTF">2022-04-25T14:16:00Z</dcterms:created>
  <dcterms:modified xsi:type="dcterms:W3CDTF">2022-04-25T14:16:00Z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0x010100330B4FFE9BA0204FB96D85A847CFAF2C</vt:lpwstr>
  </property>
</Properties>
</file>