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CAD015" w14:textId="2EFF6558" w:rsidR="00C64AF2" w:rsidRPr="00802B13" w:rsidRDefault="00802B13" w:rsidP="00A17CD5">
      <w:pPr>
        <w:pStyle w:val="Heading1"/>
        <w:rPr>
          <w:b/>
        </w:rPr>
      </w:pPr>
      <w:r w:rsidRPr="00802B13">
        <w:t>COURSE MAP</w:t>
      </w:r>
    </w:p>
    <w:p w14:paraId="459DA173" w14:textId="77777777" w:rsidR="00C64AF2" w:rsidRPr="00802B13" w:rsidRDefault="00C64AF2" w:rsidP="00A17CD5">
      <w:r w:rsidRPr="00802B13">
        <w:t xml:space="preserve">Course Title: </w:t>
      </w:r>
    </w:p>
    <w:p w14:paraId="4B47A14D" w14:textId="77777777" w:rsidR="00FF15F6" w:rsidRPr="00802B13" w:rsidRDefault="00C353B5" w:rsidP="00A17CD5">
      <w:r w:rsidRPr="00802B13">
        <w:t>Instructor</w:t>
      </w:r>
      <w:r w:rsidR="00C64AF2" w:rsidRPr="00802B13">
        <w:t>:</w:t>
      </w:r>
    </w:p>
    <w:p w14:paraId="1603EFBA" w14:textId="77777777" w:rsidR="00E73942" w:rsidRPr="00C64AF2" w:rsidRDefault="00E73942" w:rsidP="00A17CD5"/>
    <w:p w14:paraId="30106380" w14:textId="77777777" w:rsidR="00E73942" w:rsidRPr="00C64AF2" w:rsidRDefault="00C64AF2" w:rsidP="00A17CD5">
      <w:r w:rsidRPr="00C64AF2">
        <w:t>Course Objectives:</w:t>
      </w:r>
    </w:p>
    <w:p w14:paraId="7FC5F06D" w14:textId="77777777" w:rsidR="00C64AF2" w:rsidRDefault="00C64AF2" w:rsidP="00A17CD5">
      <w:r w:rsidRPr="00C64AF2">
        <w:t>After completing this course, students will be able to</w:t>
      </w:r>
    </w:p>
    <w:p w14:paraId="2721E427" w14:textId="180AABE7" w:rsidR="00802B13" w:rsidRDefault="00802B13" w:rsidP="00A17CD5">
      <w:r>
        <w:t>(fill in course objectives here)</w:t>
      </w:r>
    </w:p>
    <w:p w14:paraId="5A3A6F14" w14:textId="77777777" w:rsidR="00802B13" w:rsidRDefault="00802B13" w:rsidP="00E73942">
      <w:pPr>
        <w:pStyle w:val="Normal1"/>
        <w:rPr>
          <w:rFonts w:ascii="Verdana" w:hAnsi="Verdana"/>
          <w:sz w:val="28"/>
          <w:szCs w:val="28"/>
        </w:rPr>
      </w:pPr>
    </w:p>
    <w:tbl>
      <w:tblPr>
        <w:tblStyle w:val="MediumShading2-Accent1"/>
        <w:tblpPr w:leftFromText="180" w:rightFromText="180" w:vertAnchor="page" w:horzAnchor="page" w:tblpX="1309" w:tblpY="4053"/>
        <w:tblW w:w="2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  <w:tblDescription w:val="course map table by week"/>
      </w:tblPr>
      <w:tblGrid>
        <w:gridCol w:w="2436"/>
        <w:gridCol w:w="3320"/>
        <w:gridCol w:w="3510"/>
        <w:gridCol w:w="3532"/>
        <w:gridCol w:w="3780"/>
        <w:gridCol w:w="3870"/>
      </w:tblGrid>
      <w:tr w:rsidR="00802B13" w:rsidRPr="00A61D4F" w14:paraId="3A900186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572BF100" w14:textId="77777777" w:rsidR="00802B13" w:rsidRPr="00A61D4F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bookmarkStart w:id="0" w:name="_GoBack" w:colFirst="0" w:colLast="5"/>
            <w:r w:rsidRPr="00A61D4F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WEEK/MODULE</w:t>
            </w:r>
          </w:p>
        </w:tc>
        <w:tc>
          <w:tcPr>
            <w:tcW w:w="3320" w:type="dxa"/>
            <w:shd w:val="clear" w:color="auto" w:fill="DBE5F1" w:themeFill="accent1" w:themeFillTint="33"/>
          </w:tcPr>
          <w:p w14:paraId="4BC978AC" w14:textId="77777777" w:rsidR="00802B13" w:rsidRPr="00A61D4F" w:rsidRDefault="00802B13" w:rsidP="00802B13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0B273900" w14:textId="77777777" w:rsidR="00802B13" w:rsidRPr="00A61D4F" w:rsidRDefault="00802B13" w:rsidP="00802B13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hAnsi="Verdana"/>
                <w:color w:val="auto"/>
                <w:sz w:val="20"/>
                <w:szCs w:val="20"/>
              </w:rPr>
              <w:t>2</w:t>
            </w:r>
          </w:p>
        </w:tc>
        <w:tc>
          <w:tcPr>
            <w:tcW w:w="3532" w:type="dxa"/>
            <w:shd w:val="clear" w:color="auto" w:fill="DBE5F1" w:themeFill="accent1" w:themeFillTint="33"/>
          </w:tcPr>
          <w:p w14:paraId="7AC278A8" w14:textId="77777777" w:rsidR="00802B13" w:rsidRPr="00A61D4F" w:rsidRDefault="00802B13" w:rsidP="00802B13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hAnsi="Verdana"/>
                <w:color w:val="auto"/>
                <w:sz w:val="20"/>
                <w:szCs w:val="20"/>
              </w:rPr>
              <w:t>3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14:paraId="119BC610" w14:textId="77777777" w:rsidR="00802B13" w:rsidRPr="00A61D4F" w:rsidRDefault="00802B13" w:rsidP="00802B13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hAnsi="Verdana"/>
                <w:color w:val="auto"/>
                <w:sz w:val="20"/>
                <w:szCs w:val="20"/>
              </w:rPr>
              <w:t>4</w:t>
            </w:r>
          </w:p>
        </w:tc>
        <w:tc>
          <w:tcPr>
            <w:tcW w:w="3870" w:type="dxa"/>
            <w:shd w:val="clear" w:color="auto" w:fill="DBE5F1" w:themeFill="accent1" w:themeFillTint="33"/>
          </w:tcPr>
          <w:p w14:paraId="2009FF33" w14:textId="77777777" w:rsidR="00802B13" w:rsidRPr="00A61D4F" w:rsidRDefault="00802B13" w:rsidP="00802B13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hAnsi="Verdana"/>
                <w:color w:val="auto"/>
                <w:sz w:val="20"/>
                <w:szCs w:val="20"/>
              </w:rPr>
              <w:t>5</w:t>
            </w:r>
          </w:p>
        </w:tc>
      </w:tr>
      <w:bookmarkEnd w:id="0"/>
      <w:tr w:rsidR="00802B13" w:rsidRPr="00A61D4F" w14:paraId="684B9076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61DD5A25" w14:textId="21D0C29F" w:rsidR="00802B13" w:rsidRPr="00A61D4F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hAnsi="Verdana"/>
                <w:color w:val="auto"/>
                <w:sz w:val="20"/>
                <w:szCs w:val="20"/>
              </w:rPr>
              <w:t>Topic</w:t>
            </w:r>
          </w:p>
        </w:tc>
        <w:tc>
          <w:tcPr>
            <w:tcW w:w="3320" w:type="dxa"/>
          </w:tcPr>
          <w:p w14:paraId="03D82C44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726D29F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76ACDCA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780" w:type="dxa"/>
          </w:tcPr>
          <w:p w14:paraId="6765A8C7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870" w:type="dxa"/>
          </w:tcPr>
          <w:p w14:paraId="4208D7CC" w14:textId="77777777" w:rsidR="00802B13" w:rsidRPr="00A61D4F" w:rsidRDefault="00802B13" w:rsidP="00802B13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802B13" w:rsidRPr="00A61D4F" w14:paraId="1C777549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731E540D" w14:textId="6D8B7EA4" w:rsidR="00802B13" w:rsidRPr="00667989" w:rsidRDefault="00802B13" w:rsidP="00667989">
            <w:pPr>
              <w:pStyle w:val="Normal1"/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Purpose</w:t>
            </w:r>
          </w:p>
        </w:tc>
        <w:tc>
          <w:tcPr>
            <w:tcW w:w="3320" w:type="dxa"/>
          </w:tcPr>
          <w:p w14:paraId="1EFE70C9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239801A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2F417F3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</w:p>
          <w:p w14:paraId="39478917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862F999" w14:textId="77777777" w:rsidR="00802B13" w:rsidRPr="00A61D4F" w:rsidRDefault="00802B13" w:rsidP="00802B13">
            <w:pPr>
              <w:tabs>
                <w:tab w:val="left" w:pos="1287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3870" w:type="dxa"/>
          </w:tcPr>
          <w:p w14:paraId="580E0593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2CF8AB93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en-US"/>
              </w:rPr>
            </w:pPr>
          </w:p>
          <w:p w14:paraId="5ADAF1B4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802B13" w:rsidRPr="00A61D4F" w14:paraId="5282FA89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2DDB44C4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Learning Objectives </w:t>
            </w:r>
          </w:p>
          <w:p w14:paraId="4FE9E579" w14:textId="77777777" w:rsidR="00802B13" w:rsidRDefault="00802B13" w:rsidP="00802B13">
            <w:pPr>
              <w:pStyle w:val="Normal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14:paraId="65CB4EB8" w14:textId="3FFFAF16" w:rsidR="00802B13" w:rsidRPr="00667989" w:rsidRDefault="00802B13" w:rsidP="00802B13">
            <w:pPr>
              <w:pStyle w:val="Normal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02B13">
              <w:rPr>
                <w:rFonts w:ascii="Verdana" w:hAnsi="Verdana"/>
                <w:b w:val="0"/>
                <w:color w:val="auto"/>
                <w:sz w:val="20"/>
                <w:szCs w:val="20"/>
              </w:rPr>
              <w:t>After completing this module, students will be able to</w:t>
            </w:r>
          </w:p>
        </w:tc>
        <w:tc>
          <w:tcPr>
            <w:tcW w:w="3320" w:type="dxa"/>
          </w:tcPr>
          <w:p w14:paraId="4397CB13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15676C3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D16EF07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3DCD7BA" w14:textId="77777777" w:rsidR="00802B13" w:rsidRPr="00A61D4F" w:rsidRDefault="00802B13" w:rsidP="00802B13">
            <w:pPr>
              <w:tabs>
                <w:tab w:val="left" w:pos="1287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3870" w:type="dxa"/>
          </w:tcPr>
          <w:p w14:paraId="5A4CE1E5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02B13" w:rsidRPr="00A61D4F" w14:paraId="3FB3D659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2A53FAA8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hAnsi="Verdana"/>
                <w:color w:val="auto"/>
                <w:sz w:val="20"/>
                <w:szCs w:val="20"/>
              </w:rPr>
              <w:t>How do students achieve learning objectives?</w:t>
            </w:r>
          </w:p>
          <w:p w14:paraId="72C3CAB5" w14:textId="77777777" w:rsidR="003519ED" w:rsidRDefault="003519ED" w:rsidP="00802B13">
            <w:pPr>
              <w:pStyle w:val="Normal1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</w:p>
          <w:p w14:paraId="05D24CA3" w14:textId="1B617EE9" w:rsidR="003519ED" w:rsidRPr="003519ED" w:rsidRDefault="003519ED" w:rsidP="00802B13">
            <w:pPr>
              <w:pStyle w:val="Normal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**If teaching a hybrid course, designate which activities will occur through distance learning (DL) and which will occur in a face-to-face environment (F2F). </w:t>
            </w:r>
          </w:p>
        </w:tc>
        <w:tc>
          <w:tcPr>
            <w:tcW w:w="3320" w:type="dxa"/>
          </w:tcPr>
          <w:p w14:paraId="6FD2CE25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53B65D8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  <w:lang w:eastAsia="en-US"/>
              </w:rPr>
            </w:pPr>
            <w:r w:rsidRPr="00A61D4F">
              <w:rPr>
                <w:rFonts w:eastAsia="Times New Roman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3532" w:type="dxa"/>
          </w:tcPr>
          <w:p w14:paraId="52BEC172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B10122B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2960112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802B13" w:rsidRPr="00A61D4F" w14:paraId="027C310A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7132E0C2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Agenda:</w:t>
            </w:r>
          </w:p>
          <w:p w14:paraId="47E556CE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-Read </w:t>
            </w:r>
          </w:p>
          <w:p w14:paraId="443FFF11" w14:textId="77777777" w:rsidR="00802B13" w:rsidRPr="00A61D4F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(covers all written material)</w:t>
            </w:r>
          </w:p>
        </w:tc>
        <w:tc>
          <w:tcPr>
            <w:tcW w:w="3320" w:type="dxa"/>
          </w:tcPr>
          <w:p w14:paraId="66290E08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00C4776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21E4BB1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F4A8643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90DA4B0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2B73D772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61CEC49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EA16503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AD22A5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D16E5D6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802B13" w:rsidRPr="00A61D4F" w14:paraId="44AAA92B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0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71720E7E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 w:rsidRPr="00E27E69">
              <w:rPr>
                <w:rFonts w:ascii="Verdana" w:hAnsi="Verdana"/>
                <w:color w:val="auto"/>
                <w:sz w:val="20"/>
                <w:szCs w:val="20"/>
              </w:rPr>
              <w:t>Agenda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:</w:t>
            </w:r>
          </w:p>
          <w:p w14:paraId="3FA2EB04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-View (PowerPoints, narrated presentations)</w:t>
            </w:r>
          </w:p>
          <w:p w14:paraId="681ED0F1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1429B40" w14:textId="77777777" w:rsidR="00802B13" w:rsidRPr="00E27E69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320" w:type="dxa"/>
          </w:tcPr>
          <w:p w14:paraId="734A96BA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F854B6B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7AB11D4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8D7B035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58FB1F4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802B13" w:rsidRPr="00A61D4F" w14:paraId="38845D88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1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6228B40E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Agenda:</w:t>
            </w:r>
          </w:p>
          <w:p w14:paraId="4E906A55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-Watch </w:t>
            </w:r>
          </w:p>
          <w:p w14:paraId="154C1247" w14:textId="77777777" w:rsidR="00802B13" w:rsidRPr="00E27E69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(covers all videos, YouTube, </w:t>
            </w:r>
            <w:proofErr w:type="spellStart"/>
            <w:r>
              <w:rPr>
                <w:rFonts w:ascii="Verdana" w:hAnsi="Verdana"/>
                <w:color w:val="auto"/>
                <w:sz w:val="20"/>
                <w:szCs w:val="20"/>
              </w:rPr>
              <w:t>sharestream</w:t>
            </w:r>
            <w:proofErr w:type="spellEnd"/>
            <w:r>
              <w:rPr>
                <w:rFonts w:ascii="Verdana" w:hAnsi="Verdana"/>
                <w:color w:val="auto"/>
                <w:sz w:val="20"/>
                <w:szCs w:val="20"/>
              </w:rPr>
              <w:t>, and micro-lectures)</w:t>
            </w:r>
          </w:p>
          <w:p w14:paraId="2265E7A4" w14:textId="77777777" w:rsidR="00802B13" w:rsidRPr="00A61D4F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320" w:type="dxa"/>
          </w:tcPr>
          <w:p w14:paraId="3A743ABF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7FE85C2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A5E2B30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</w:p>
          <w:p w14:paraId="29AB7D65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2F664EF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870" w:type="dxa"/>
          </w:tcPr>
          <w:p w14:paraId="318AE51D" w14:textId="77777777" w:rsidR="00802B13" w:rsidRPr="00A61D4F" w:rsidRDefault="00802B13" w:rsidP="00802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61D4F">
              <w:rPr>
                <w:szCs w:val="20"/>
              </w:rPr>
              <w:t xml:space="preserve"> </w:t>
            </w:r>
          </w:p>
        </w:tc>
      </w:tr>
      <w:tr w:rsidR="00802B13" w:rsidRPr="00A61D4F" w14:paraId="4CE11DCB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4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4904F5A2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hAnsi="Verdana"/>
                <w:color w:val="auto"/>
                <w:sz w:val="20"/>
                <w:szCs w:val="20"/>
              </w:rPr>
              <w:t>Assignments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/</w:t>
            </w:r>
          </w:p>
          <w:p w14:paraId="5E502FC7" w14:textId="77777777" w:rsidR="00802B13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Assessments:</w:t>
            </w:r>
          </w:p>
          <w:p w14:paraId="4545BCA9" w14:textId="77777777" w:rsidR="00802B13" w:rsidRPr="00735F9B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 w:rsidRPr="00735F9B">
              <w:rPr>
                <w:rFonts w:ascii="Verdana" w:hAnsi="Verdana"/>
                <w:color w:val="auto"/>
                <w:sz w:val="20"/>
                <w:szCs w:val="20"/>
              </w:rPr>
              <w:t>(all graded assignments)</w:t>
            </w:r>
          </w:p>
          <w:p w14:paraId="09526034" w14:textId="77777777" w:rsidR="003519ED" w:rsidRDefault="003519ED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8416124" w14:textId="14C77171" w:rsidR="003519ED" w:rsidRDefault="003519ED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**If teaching a hybrid course, designate which assignments/ assessments will be completed through distance learning (DL) and which will be completed in a face-to-face environment (F2F).</w:t>
            </w:r>
          </w:p>
          <w:p w14:paraId="1F63714B" w14:textId="77777777" w:rsidR="00802B13" w:rsidRPr="00E27E69" w:rsidRDefault="00802B13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320" w:type="dxa"/>
          </w:tcPr>
          <w:p w14:paraId="44FE122D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20C3092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8B04448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6D383F91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</w:tcPr>
          <w:p w14:paraId="21EB8D79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</w:p>
          <w:p w14:paraId="649F0EBB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505097B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  <w:r w:rsidRPr="00A61D4F">
              <w:rPr>
                <w:rFonts w:ascii="Verdana" w:eastAsia="Times New Roman" w:hAnsi="Verdana"/>
                <w:color w:val="auto"/>
                <w:sz w:val="20"/>
                <w:szCs w:val="20"/>
              </w:rPr>
              <w:t xml:space="preserve"> </w:t>
            </w:r>
          </w:p>
          <w:p w14:paraId="6D497C96" w14:textId="77777777" w:rsidR="00802B13" w:rsidRPr="00A61D4F" w:rsidRDefault="00802B13" w:rsidP="00802B13">
            <w:pPr>
              <w:tabs>
                <w:tab w:val="left" w:pos="1287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870" w:type="dxa"/>
          </w:tcPr>
          <w:p w14:paraId="373D7C94" w14:textId="77777777" w:rsidR="00802B13" w:rsidRPr="00A61D4F" w:rsidRDefault="00802B13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415B8" w:rsidRPr="00A61D4F" w14:paraId="23D15B3D" w14:textId="77777777" w:rsidTr="00A0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2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shd w:val="clear" w:color="auto" w:fill="DBE5F1" w:themeFill="accent1" w:themeFillTint="33"/>
          </w:tcPr>
          <w:p w14:paraId="463739BF" w14:textId="0F1172CC" w:rsidR="006415B8" w:rsidRDefault="006415B8" w:rsidP="00802B13">
            <w:pPr>
              <w:pStyle w:val="Normal1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Alignment Statement: </w:t>
            </w:r>
          </w:p>
          <w:p w14:paraId="430C28D2" w14:textId="77777777" w:rsidR="006415B8" w:rsidRDefault="006415B8" w:rsidP="00802B13">
            <w:pPr>
              <w:pStyle w:val="Normal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6415B8">
              <w:rPr>
                <w:rFonts w:ascii="Verdana" w:hAnsi="Verdana"/>
                <w:b w:val="0"/>
                <w:color w:val="auto"/>
                <w:sz w:val="20"/>
                <w:szCs w:val="20"/>
              </w:rPr>
              <w:t>For each module, explain how the materials and assignments align with learning objective</w:t>
            </w:r>
            <w:r w:rsidR="003519ED">
              <w:rPr>
                <w:rFonts w:ascii="Verdana" w:hAnsi="Verdana"/>
                <w:b w:val="0"/>
                <w:color w:val="auto"/>
                <w:sz w:val="20"/>
                <w:szCs w:val="20"/>
              </w:rPr>
              <w:t>s.</w:t>
            </w:r>
          </w:p>
          <w:p w14:paraId="4486E8BD" w14:textId="77777777" w:rsidR="00CD27E9" w:rsidRDefault="00CD27E9" w:rsidP="00802B13">
            <w:pPr>
              <w:pStyle w:val="Normal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14:paraId="42380D8C" w14:textId="5F8D5DC8" w:rsidR="00CD27E9" w:rsidRPr="006415B8" w:rsidRDefault="00CD27E9" w:rsidP="00802B13">
            <w:pPr>
              <w:pStyle w:val="Normal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** If teaching a hybrid course, explain how distance learning (DL) and face-to-face (F2F) activities will be meaningfully connected.</w:t>
            </w:r>
          </w:p>
        </w:tc>
        <w:tc>
          <w:tcPr>
            <w:tcW w:w="3320" w:type="dxa"/>
          </w:tcPr>
          <w:p w14:paraId="7B6C8800" w14:textId="77777777" w:rsidR="006415B8" w:rsidRPr="00A61D4F" w:rsidRDefault="006415B8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DAA6788" w14:textId="77777777" w:rsidR="006415B8" w:rsidRPr="00A61D4F" w:rsidRDefault="006415B8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D5285E0" w14:textId="77777777" w:rsidR="006415B8" w:rsidRPr="00A61D4F" w:rsidRDefault="006415B8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1E6C86D" w14:textId="77777777" w:rsidR="006415B8" w:rsidRPr="00A61D4F" w:rsidRDefault="006415B8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DA3E692" w14:textId="77777777" w:rsidR="006415B8" w:rsidRPr="00A61D4F" w:rsidRDefault="006415B8" w:rsidP="00802B13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3EAD8740" w14:textId="77777777" w:rsidR="006415B8" w:rsidRPr="00761D20" w:rsidRDefault="006415B8">
      <w:pPr>
        <w:pStyle w:val="Normal1"/>
        <w:rPr>
          <w:sz w:val="20"/>
          <w:szCs w:val="20"/>
        </w:rPr>
      </w:pPr>
    </w:p>
    <w:sectPr w:rsidR="006415B8" w:rsidRPr="00761D20" w:rsidSect="00926E34">
      <w:footerReference w:type="even" r:id="rId11"/>
      <w:footerReference w:type="default" r:id="rId12"/>
      <w:pgSz w:w="24480" w:h="15840" w:orient="landscape"/>
      <w:pgMar w:top="792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C88B8" w14:textId="77777777" w:rsidR="005E1221" w:rsidRDefault="005E1221">
      <w:r>
        <w:separator/>
      </w:r>
    </w:p>
  </w:endnote>
  <w:endnote w:type="continuationSeparator" w:id="0">
    <w:p w14:paraId="7E9A102A" w14:textId="77777777" w:rsidR="005E1221" w:rsidRDefault="005E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E12B7" w14:textId="77777777" w:rsidR="003519ED" w:rsidRDefault="003519ED" w:rsidP="005E66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C23B" w14:textId="77777777" w:rsidR="003519ED" w:rsidRDefault="003519ED" w:rsidP="00E60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E3F7" w14:textId="77777777" w:rsidR="003519ED" w:rsidRDefault="003519ED" w:rsidP="005E66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B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7236D2" w14:textId="77777777" w:rsidR="003519ED" w:rsidRDefault="003519ED" w:rsidP="00E609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A087" w14:textId="77777777" w:rsidR="005E1221" w:rsidRDefault="005E1221">
      <w:r>
        <w:separator/>
      </w:r>
    </w:p>
  </w:footnote>
  <w:footnote w:type="continuationSeparator" w:id="0">
    <w:p w14:paraId="045CDC5F" w14:textId="77777777" w:rsidR="005E1221" w:rsidRDefault="005E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41D"/>
    <w:multiLevelType w:val="multilevel"/>
    <w:tmpl w:val="DF380F3E"/>
    <w:lvl w:ilvl="0">
      <w:start w:val="1"/>
      <w:numFmt w:val="bullet"/>
      <w:lvlText w:val="●"/>
      <w:lvlJc w:val="left"/>
      <w:pPr>
        <w:ind w:left="359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097743BA"/>
    <w:multiLevelType w:val="multilevel"/>
    <w:tmpl w:val="066CB2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 w15:restartNumberingAfterBreak="0">
    <w:nsid w:val="0B8E7D9A"/>
    <w:multiLevelType w:val="multilevel"/>
    <w:tmpl w:val="9C04F1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 w15:restartNumberingAfterBreak="0">
    <w:nsid w:val="0EE634C0"/>
    <w:multiLevelType w:val="multilevel"/>
    <w:tmpl w:val="E1562E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 w15:restartNumberingAfterBreak="0">
    <w:nsid w:val="14D7310A"/>
    <w:multiLevelType w:val="multilevel"/>
    <w:tmpl w:val="23D856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 w15:restartNumberingAfterBreak="0">
    <w:nsid w:val="1B9F684A"/>
    <w:multiLevelType w:val="multilevel"/>
    <w:tmpl w:val="54C6A6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 w15:restartNumberingAfterBreak="0">
    <w:nsid w:val="1E2B048F"/>
    <w:multiLevelType w:val="multilevel"/>
    <w:tmpl w:val="3A5EBA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 w15:restartNumberingAfterBreak="0">
    <w:nsid w:val="1E9318A3"/>
    <w:multiLevelType w:val="hybridMultilevel"/>
    <w:tmpl w:val="9C0AD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B7265"/>
    <w:multiLevelType w:val="multilevel"/>
    <w:tmpl w:val="C752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51489C"/>
    <w:multiLevelType w:val="multilevel"/>
    <w:tmpl w:val="96B8B1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 w15:restartNumberingAfterBreak="0">
    <w:nsid w:val="307121DB"/>
    <w:multiLevelType w:val="multilevel"/>
    <w:tmpl w:val="ED8CC2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 w15:restartNumberingAfterBreak="0">
    <w:nsid w:val="33546ABB"/>
    <w:multiLevelType w:val="multilevel"/>
    <w:tmpl w:val="AB3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281710"/>
    <w:multiLevelType w:val="hybridMultilevel"/>
    <w:tmpl w:val="F3604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D79A5"/>
    <w:multiLevelType w:val="multilevel"/>
    <w:tmpl w:val="EEE67C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 w15:restartNumberingAfterBreak="0">
    <w:nsid w:val="3EDA6564"/>
    <w:multiLevelType w:val="multilevel"/>
    <w:tmpl w:val="09D242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0"/>
        <w:u w:val="none"/>
        <w:vertAlign w:val="baseline"/>
      </w:rPr>
    </w:lvl>
  </w:abstractNum>
  <w:abstractNum w:abstractNumId="15" w15:restartNumberingAfterBreak="0">
    <w:nsid w:val="42CF46A3"/>
    <w:multiLevelType w:val="multilevel"/>
    <w:tmpl w:val="19EE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0E71A6"/>
    <w:multiLevelType w:val="multilevel"/>
    <w:tmpl w:val="66A65C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 w15:restartNumberingAfterBreak="0">
    <w:nsid w:val="518B0FD9"/>
    <w:multiLevelType w:val="multilevel"/>
    <w:tmpl w:val="3CDAEE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 w15:restartNumberingAfterBreak="0">
    <w:nsid w:val="52181824"/>
    <w:multiLevelType w:val="multilevel"/>
    <w:tmpl w:val="AEE6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2736BC"/>
    <w:multiLevelType w:val="multilevel"/>
    <w:tmpl w:val="043A82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 w15:restartNumberingAfterBreak="0">
    <w:nsid w:val="542C74FB"/>
    <w:multiLevelType w:val="multilevel"/>
    <w:tmpl w:val="3E908154"/>
    <w:lvl w:ilvl="0">
      <w:start w:val="1"/>
      <w:numFmt w:val="bullet"/>
      <w:lvlText w:val="●"/>
      <w:lvlJc w:val="left"/>
      <w:pPr>
        <w:ind w:left="644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364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084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04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524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244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64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684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04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1" w15:restartNumberingAfterBreak="0">
    <w:nsid w:val="57CC62DF"/>
    <w:multiLevelType w:val="multilevel"/>
    <w:tmpl w:val="BD24C6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2" w15:restartNumberingAfterBreak="0">
    <w:nsid w:val="5B453D9F"/>
    <w:multiLevelType w:val="hybridMultilevel"/>
    <w:tmpl w:val="55A2B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074B2"/>
    <w:multiLevelType w:val="multilevel"/>
    <w:tmpl w:val="2A901A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4" w15:restartNumberingAfterBreak="0">
    <w:nsid w:val="60030EEE"/>
    <w:multiLevelType w:val="hybridMultilevel"/>
    <w:tmpl w:val="CDE8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8365E"/>
    <w:multiLevelType w:val="multilevel"/>
    <w:tmpl w:val="FA88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A1131"/>
    <w:multiLevelType w:val="multilevel"/>
    <w:tmpl w:val="81BEDA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7" w15:restartNumberingAfterBreak="0">
    <w:nsid w:val="6779503A"/>
    <w:multiLevelType w:val="multilevel"/>
    <w:tmpl w:val="32A41158"/>
    <w:lvl w:ilvl="0">
      <w:start w:val="1"/>
      <w:numFmt w:val="bullet"/>
      <w:lvlText w:val="●"/>
      <w:lvlJc w:val="left"/>
      <w:pPr>
        <w:ind w:left="359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8" w15:restartNumberingAfterBreak="0">
    <w:nsid w:val="691A685B"/>
    <w:multiLevelType w:val="multilevel"/>
    <w:tmpl w:val="670EEE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9" w15:restartNumberingAfterBreak="0">
    <w:nsid w:val="6D4A0222"/>
    <w:multiLevelType w:val="multilevel"/>
    <w:tmpl w:val="FB1C24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 w15:restartNumberingAfterBreak="0">
    <w:nsid w:val="74DF6812"/>
    <w:multiLevelType w:val="multilevel"/>
    <w:tmpl w:val="B0FC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E790A"/>
    <w:multiLevelType w:val="multilevel"/>
    <w:tmpl w:val="7FA697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77750669"/>
    <w:multiLevelType w:val="hybridMultilevel"/>
    <w:tmpl w:val="26A4E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F18C3"/>
    <w:multiLevelType w:val="multilevel"/>
    <w:tmpl w:val="6F5C7A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4" w15:restartNumberingAfterBreak="0">
    <w:nsid w:val="77D20914"/>
    <w:multiLevelType w:val="multilevel"/>
    <w:tmpl w:val="E768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DF005E"/>
    <w:multiLevelType w:val="multilevel"/>
    <w:tmpl w:val="7E6C84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6" w15:restartNumberingAfterBreak="0">
    <w:nsid w:val="7C8F4A34"/>
    <w:multiLevelType w:val="multilevel"/>
    <w:tmpl w:val="06AC6E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7" w15:restartNumberingAfterBreak="0">
    <w:nsid w:val="7E8B706B"/>
    <w:multiLevelType w:val="multilevel"/>
    <w:tmpl w:val="06B22D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8" w15:restartNumberingAfterBreak="0">
    <w:nsid w:val="7F6C2D1F"/>
    <w:multiLevelType w:val="multilevel"/>
    <w:tmpl w:val="974485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9" w15:restartNumberingAfterBreak="0">
    <w:nsid w:val="7FA120E0"/>
    <w:multiLevelType w:val="multilevel"/>
    <w:tmpl w:val="D716D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33"/>
  </w:num>
  <w:num w:numId="2">
    <w:abstractNumId w:val="27"/>
  </w:num>
  <w:num w:numId="3">
    <w:abstractNumId w:val="19"/>
  </w:num>
  <w:num w:numId="4">
    <w:abstractNumId w:val="10"/>
  </w:num>
  <w:num w:numId="5">
    <w:abstractNumId w:val="4"/>
  </w:num>
  <w:num w:numId="6">
    <w:abstractNumId w:val="3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3"/>
  </w:num>
  <w:num w:numId="12">
    <w:abstractNumId w:val="31"/>
  </w:num>
  <w:num w:numId="13">
    <w:abstractNumId w:val="38"/>
  </w:num>
  <w:num w:numId="14">
    <w:abstractNumId w:val="16"/>
  </w:num>
  <w:num w:numId="15">
    <w:abstractNumId w:val="29"/>
  </w:num>
  <w:num w:numId="16">
    <w:abstractNumId w:val="6"/>
  </w:num>
  <w:num w:numId="17">
    <w:abstractNumId w:val="5"/>
  </w:num>
  <w:num w:numId="18">
    <w:abstractNumId w:val="14"/>
  </w:num>
  <w:num w:numId="19">
    <w:abstractNumId w:val="20"/>
  </w:num>
  <w:num w:numId="20">
    <w:abstractNumId w:val="28"/>
  </w:num>
  <w:num w:numId="21">
    <w:abstractNumId w:val="39"/>
  </w:num>
  <w:num w:numId="22">
    <w:abstractNumId w:val="36"/>
  </w:num>
  <w:num w:numId="23">
    <w:abstractNumId w:val="26"/>
  </w:num>
  <w:num w:numId="24">
    <w:abstractNumId w:val="21"/>
  </w:num>
  <w:num w:numId="25">
    <w:abstractNumId w:val="2"/>
  </w:num>
  <w:num w:numId="26">
    <w:abstractNumId w:val="35"/>
  </w:num>
  <w:num w:numId="27">
    <w:abstractNumId w:val="23"/>
  </w:num>
  <w:num w:numId="28">
    <w:abstractNumId w:val="17"/>
  </w:num>
  <w:num w:numId="29">
    <w:abstractNumId w:val="32"/>
  </w:num>
  <w:num w:numId="30">
    <w:abstractNumId w:val="12"/>
  </w:num>
  <w:num w:numId="31">
    <w:abstractNumId w:val="24"/>
  </w:num>
  <w:num w:numId="32">
    <w:abstractNumId w:val="15"/>
  </w:num>
  <w:num w:numId="33">
    <w:abstractNumId w:val="30"/>
  </w:num>
  <w:num w:numId="34">
    <w:abstractNumId w:val="8"/>
  </w:num>
  <w:num w:numId="35">
    <w:abstractNumId w:val="22"/>
  </w:num>
  <w:num w:numId="36">
    <w:abstractNumId w:val="25"/>
  </w:num>
  <w:num w:numId="37">
    <w:abstractNumId w:val="34"/>
  </w:num>
  <w:num w:numId="38">
    <w:abstractNumId w:val="11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yMTe1MDY1MLYwMTdW0lEKTi0uzszPAykwrAUAXSYvmCwAAAA="/>
  </w:docVars>
  <w:rsids>
    <w:rsidRoot w:val="00A61D4F"/>
    <w:rsid w:val="0000743F"/>
    <w:rsid w:val="00017993"/>
    <w:rsid w:val="000252E1"/>
    <w:rsid w:val="00033936"/>
    <w:rsid w:val="00036997"/>
    <w:rsid w:val="000569DE"/>
    <w:rsid w:val="000A7367"/>
    <w:rsid w:val="000F5E00"/>
    <w:rsid w:val="00101119"/>
    <w:rsid w:val="00111B79"/>
    <w:rsid w:val="00133688"/>
    <w:rsid w:val="00134CCF"/>
    <w:rsid w:val="001428BF"/>
    <w:rsid w:val="00146324"/>
    <w:rsid w:val="00160AA2"/>
    <w:rsid w:val="00173940"/>
    <w:rsid w:val="001A53F5"/>
    <w:rsid w:val="001B5A7B"/>
    <w:rsid w:val="001B6A15"/>
    <w:rsid w:val="001F5660"/>
    <w:rsid w:val="002024B1"/>
    <w:rsid w:val="00203239"/>
    <w:rsid w:val="0020506E"/>
    <w:rsid w:val="0021655A"/>
    <w:rsid w:val="0021727D"/>
    <w:rsid w:val="00251127"/>
    <w:rsid w:val="00271A80"/>
    <w:rsid w:val="00277144"/>
    <w:rsid w:val="00291792"/>
    <w:rsid w:val="002E2040"/>
    <w:rsid w:val="00307624"/>
    <w:rsid w:val="003519ED"/>
    <w:rsid w:val="00367AF8"/>
    <w:rsid w:val="00380C02"/>
    <w:rsid w:val="00381C1C"/>
    <w:rsid w:val="003B1954"/>
    <w:rsid w:val="003C3439"/>
    <w:rsid w:val="003D0D0E"/>
    <w:rsid w:val="003F2BF6"/>
    <w:rsid w:val="00422E4E"/>
    <w:rsid w:val="00460106"/>
    <w:rsid w:val="00480527"/>
    <w:rsid w:val="00484175"/>
    <w:rsid w:val="00491959"/>
    <w:rsid w:val="004D2886"/>
    <w:rsid w:val="004F335D"/>
    <w:rsid w:val="004F4E2F"/>
    <w:rsid w:val="00525AFB"/>
    <w:rsid w:val="00530E03"/>
    <w:rsid w:val="005830F7"/>
    <w:rsid w:val="005912EF"/>
    <w:rsid w:val="0059400B"/>
    <w:rsid w:val="005A63CD"/>
    <w:rsid w:val="005E1221"/>
    <w:rsid w:val="005E66B4"/>
    <w:rsid w:val="005F07E2"/>
    <w:rsid w:val="005F7760"/>
    <w:rsid w:val="006050AC"/>
    <w:rsid w:val="00607181"/>
    <w:rsid w:val="00622E0A"/>
    <w:rsid w:val="00634ADD"/>
    <w:rsid w:val="006415B8"/>
    <w:rsid w:val="00667989"/>
    <w:rsid w:val="006754FB"/>
    <w:rsid w:val="006822F2"/>
    <w:rsid w:val="00685371"/>
    <w:rsid w:val="006B41A4"/>
    <w:rsid w:val="006E382B"/>
    <w:rsid w:val="006F294E"/>
    <w:rsid w:val="006F56B7"/>
    <w:rsid w:val="00735F9B"/>
    <w:rsid w:val="00761D20"/>
    <w:rsid w:val="007665D5"/>
    <w:rsid w:val="007929FB"/>
    <w:rsid w:val="007C4D58"/>
    <w:rsid w:val="007D0623"/>
    <w:rsid w:val="007D1437"/>
    <w:rsid w:val="007E4D31"/>
    <w:rsid w:val="00802B13"/>
    <w:rsid w:val="00835E5B"/>
    <w:rsid w:val="008501D2"/>
    <w:rsid w:val="0087504D"/>
    <w:rsid w:val="00883B46"/>
    <w:rsid w:val="008A3D0E"/>
    <w:rsid w:val="008E7A9B"/>
    <w:rsid w:val="008F0B8F"/>
    <w:rsid w:val="00904A57"/>
    <w:rsid w:val="00917131"/>
    <w:rsid w:val="009171D4"/>
    <w:rsid w:val="0092129F"/>
    <w:rsid w:val="009234A3"/>
    <w:rsid w:val="009262B0"/>
    <w:rsid w:val="00926E34"/>
    <w:rsid w:val="0094008F"/>
    <w:rsid w:val="009476E2"/>
    <w:rsid w:val="00975052"/>
    <w:rsid w:val="0098768B"/>
    <w:rsid w:val="00996BB0"/>
    <w:rsid w:val="009A1A65"/>
    <w:rsid w:val="00A04170"/>
    <w:rsid w:val="00A04394"/>
    <w:rsid w:val="00A124F4"/>
    <w:rsid w:val="00A17CD5"/>
    <w:rsid w:val="00A616D3"/>
    <w:rsid w:val="00A61D4F"/>
    <w:rsid w:val="00A63008"/>
    <w:rsid w:val="00A73292"/>
    <w:rsid w:val="00A739EC"/>
    <w:rsid w:val="00A942E2"/>
    <w:rsid w:val="00AE41C9"/>
    <w:rsid w:val="00AE4E06"/>
    <w:rsid w:val="00B241F5"/>
    <w:rsid w:val="00B334BD"/>
    <w:rsid w:val="00B45F74"/>
    <w:rsid w:val="00B938CD"/>
    <w:rsid w:val="00B964AA"/>
    <w:rsid w:val="00BC5374"/>
    <w:rsid w:val="00BF3667"/>
    <w:rsid w:val="00C3495B"/>
    <w:rsid w:val="00C353B5"/>
    <w:rsid w:val="00C35A6B"/>
    <w:rsid w:val="00C4027F"/>
    <w:rsid w:val="00C4284F"/>
    <w:rsid w:val="00C614C2"/>
    <w:rsid w:val="00C64AF2"/>
    <w:rsid w:val="00C873F1"/>
    <w:rsid w:val="00CA4957"/>
    <w:rsid w:val="00CB3D36"/>
    <w:rsid w:val="00CC3D4C"/>
    <w:rsid w:val="00CD27E9"/>
    <w:rsid w:val="00CE0B2E"/>
    <w:rsid w:val="00CE203F"/>
    <w:rsid w:val="00CE4648"/>
    <w:rsid w:val="00CE7733"/>
    <w:rsid w:val="00D30EE0"/>
    <w:rsid w:val="00D5038B"/>
    <w:rsid w:val="00D61613"/>
    <w:rsid w:val="00D740A7"/>
    <w:rsid w:val="00D75644"/>
    <w:rsid w:val="00D8524E"/>
    <w:rsid w:val="00DF111E"/>
    <w:rsid w:val="00E1086A"/>
    <w:rsid w:val="00E27E69"/>
    <w:rsid w:val="00E46606"/>
    <w:rsid w:val="00E60986"/>
    <w:rsid w:val="00E66279"/>
    <w:rsid w:val="00E73942"/>
    <w:rsid w:val="00E76588"/>
    <w:rsid w:val="00EA502D"/>
    <w:rsid w:val="00F04923"/>
    <w:rsid w:val="00F3200D"/>
    <w:rsid w:val="00F704A2"/>
    <w:rsid w:val="00F978BA"/>
    <w:rsid w:val="00FA1540"/>
    <w:rsid w:val="00FA42A7"/>
    <w:rsid w:val="00FB10B3"/>
    <w:rsid w:val="00FD1D1C"/>
    <w:rsid w:val="00FE2B1F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5CA844C"/>
  <w15:docId w15:val="{18942F6E-9A32-2341-86B6-1E125391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3292"/>
    <w:rPr>
      <w:rFonts w:ascii="Verdana" w:hAnsi="Verdana"/>
      <w:sz w:val="20"/>
    </w:rPr>
  </w:style>
  <w:style w:type="paragraph" w:styleId="Heading1">
    <w:name w:val="heading 1"/>
    <w:basedOn w:val="Normal1"/>
    <w:next w:val="Normal1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7C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7C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7C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6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0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33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9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86"/>
  </w:style>
  <w:style w:type="paragraph" w:styleId="Footer">
    <w:name w:val="footer"/>
    <w:basedOn w:val="Normal"/>
    <w:link w:val="FooterChar"/>
    <w:uiPriority w:val="99"/>
    <w:unhideWhenUsed/>
    <w:rsid w:val="00E609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86"/>
  </w:style>
  <w:style w:type="character" w:styleId="PageNumber">
    <w:name w:val="page number"/>
    <w:basedOn w:val="DefaultParagraphFont"/>
    <w:uiPriority w:val="99"/>
    <w:semiHidden/>
    <w:unhideWhenUsed/>
    <w:rsid w:val="00E60986"/>
  </w:style>
  <w:style w:type="table" w:styleId="LightList-Accent1">
    <w:name w:val="Light List Accent 1"/>
    <w:basedOn w:val="TableNormal"/>
    <w:uiPriority w:val="61"/>
    <w:rsid w:val="008E7A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8E7A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662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662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45F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4923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paragraph" w:customStyle="1" w:styleId="Normal10">
    <w:name w:val="Normal1"/>
    <w:rsid w:val="00F3200D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NoSpacing">
    <w:name w:val="No Spacing"/>
    <w:uiPriority w:val="1"/>
    <w:qFormat/>
    <w:rsid w:val="00A17CD5"/>
    <w:rPr>
      <w:rFonts w:ascii="Verdana" w:hAnsi="Verdana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17CD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17C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17C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e435c9cc11b5222fe8b8f5a2a26dd676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56b77a72de78bdb3209df3d6651ee8bf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May 2020</Month>
    <Division xmlns="a8fbf49f-21ba-4487-b1fa-ffc4a5473ca3">AA &amp; SA</Division>
    <wskv xmlns="a8fbf49f-21ba-4487-b1fa-ffc4a5473ca3" xsi:nil="true"/>
    <lx4h xmlns="a8fbf49f-21ba-4487-b1fa-ffc4a5473ca3">
      <UserInfo>
        <DisplayName>Poag, Wendy</DisplayName>
        <AccountId>4211</AccountId>
        <AccountType/>
      </UserInfo>
    </lx4h>
    <Department xmlns="a8fbf49f-21ba-4487-b1fa-ffc4a5473ca3">CIRT (Center for Instruction and Research Technology)</Department>
    <uq5p xmlns="a8fbf49f-21ba-4487-b1fa-ffc4a5473ca3" xsi:nil="true"/>
    <Document_x0020_Status xmlns="a8fbf49f-21ba-4487-b1fa-ffc4a5473ca3">Certified</Document_x0020_Status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A2AA6-EFF6-475F-B2DC-7BC57FB80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51C42-15BF-4BFB-92BD-84CD9850286C}"/>
</file>

<file path=customXml/itemProps3.xml><?xml version="1.0" encoding="utf-8"?>
<ds:datastoreItem xmlns:ds="http://schemas.openxmlformats.org/officeDocument/2006/customXml" ds:itemID="{AA6B9264-0848-4D93-81CA-43E9A8AED95A}">
  <ds:schemaRefs>
    <ds:schemaRef ds:uri="http://purl.org/dc/terms/"/>
    <ds:schemaRef ds:uri="http://schemas.microsoft.com/office/2006/documentManagement/types"/>
    <ds:schemaRef ds:uri="a8fbf49f-21ba-4487-b1fa-ffc4a5473ca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B0DDF4-4959-4D1C-81EA-BA830FEE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https://www.unf.edu/uploadedFiles/aa/cirt/services/id/downloads/CourseMap.docx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https://www.unf.edu/uploadedFiles/aa/cirt/services/id/downloads/CourseMap.docx</dc:title>
  <dc:creator>Information Technology Services</dc:creator>
  <cp:lastModifiedBy>Fieschko, Rachel</cp:lastModifiedBy>
  <cp:revision>5</cp:revision>
  <cp:lastPrinted>2013-09-12T21:45:00Z</cp:lastPrinted>
  <dcterms:created xsi:type="dcterms:W3CDTF">2020-05-28T13:07:00Z</dcterms:created>
  <dcterms:modified xsi:type="dcterms:W3CDTF">2020-05-29T17:45:00Z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